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7D73">
      <w:pPr>
        <w:spacing w:line="4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一、基本情况</w:t>
      </w:r>
    </w:p>
    <w:tbl>
      <w:tblPr>
        <w:tblStyle w:val="12"/>
        <w:tblW w:w="8950" w:type="dxa"/>
        <w:tblInd w:w="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987"/>
        <w:gridCol w:w="2281"/>
        <w:gridCol w:w="2188"/>
      </w:tblGrid>
      <w:tr w14:paraId="5DF71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47ABFA9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6456" w:type="dxa"/>
            <w:gridSpan w:val="3"/>
            <w:vAlign w:val="center"/>
          </w:tcPr>
          <w:p w14:paraId="373E56B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XT</w:t>
            </w:r>
            <w:r>
              <w:rPr>
                <w:rFonts w:hint="eastAsia" w:ascii="宋体" w:hAnsi="宋体" w:cs="宋体"/>
                <w:sz w:val="28"/>
              </w:rPr>
              <w:t>XT</w:t>
            </w:r>
            <w:r>
              <w:rPr>
                <w:rFonts w:hint="eastAsia" w:ascii="仿宋_GB2312" w:eastAsia="仿宋_GB2312"/>
                <w:sz w:val="28"/>
              </w:rPr>
              <w:t>2021</w:t>
            </w:r>
            <w:r>
              <w:rPr>
                <w:rFonts w:hint="eastAsia" w:ascii="宋体" w:hAnsi="宋体" w:cs="宋体"/>
                <w:sz w:val="28"/>
              </w:rPr>
              <w:t>-</w:t>
            </w:r>
            <w:r>
              <w:rPr>
                <w:rFonts w:hint="eastAsia" w:ascii="仿宋_GB2312" w:eastAsia="仿宋_GB2312"/>
                <w:sz w:val="28"/>
              </w:rPr>
              <w:t>2号地</w:t>
            </w:r>
            <w:r>
              <w:rPr>
                <w:rFonts w:hint="eastAsia" w:ascii="宋体" w:hAnsi="宋体" w:cs="宋体"/>
                <w:sz w:val="28"/>
              </w:rPr>
              <w:t>块</w:t>
            </w:r>
            <w:r>
              <w:rPr>
                <w:rFonts w:hint="eastAsia" w:ascii="___WRD_EMBED_SUB_45" w:hAnsi="___WRD_EMBED_SUB_45" w:eastAsia="___WRD_EMBED_SUB_45" w:cs="___WRD_EMBED_SUB_45"/>
                <w:sz w:val="28"/>
              </w:rPr>
              <w:t>建设项目</w:t>
            </w:r>
          </w:p>
        </w:tc>
      </w:tr>
      <w:tr w14:paraId="76AB3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69B935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项目所在地</w:t>
            </w:r>
          </w:p>
        </w:tc>
        <w:tc>
          <w:tcPr>
            <w:tcW w:w="6456" w:type="dxa"/>
            <w:gridSpan w:val="3"/>
            <w:vAlign w:val="center"/>
          </w:tcPr>
          <w:p w14:paraId="75ED545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江苏省-徐州市-鼓楼区</w:t>
            </w:r>
          </w:p>
        </w:tc>
      </w:tr>
      <w:tr w14:paraId="7DA8A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40397A5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单位所在地</w:t>
            </w:r>
          </w:p>
        </w:tc>
        <w:tc>
          <w:tcPr>
            <w:tcW w:w="6456" w:type="dxa"/>
            <w:gridSpan w:val="3"/>
            <w:vAlign w:val="center"/>
          </w:tcPr>
          <w:p w14:paraId="3C0D663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江苏省-徐州市-鼓楼区</w:t>
            </w:r>
          </w:p>
        </w:tc>
      </w:tr>
      <w:tr w14:paraId="11135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329EF99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勘察单位</w:t>
            </w:r>
          </w:p>
        </w:tc>
        <w:tc>
          <w:tcPr>
            <w:tcW w:w="6456" w:type="dxa"/>
            <w:gridSpan w:val="3"/>
            <w:vAlign w:val="center"/>
          </w:tcPr>
          <w:p w14:paraId="12E9CB8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中化地质江苏岩土工程有限公司</w:t>
            </w:r>
          </w:p>
        </w:tc>
      </w:tr>
      <w:tr w14:paraId="36E71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vAlign w:val="center"/>
          </w:tcPr>
          <w:p w14:paraId="21DC689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建筑面积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3FDE24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 w14:paraId="6A66B91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结构类型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vAlign w:val="center"/>
          </w:tcPr>
          <w:p w14:paraId="534E266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07162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vAlign w:val="center"/>
          </w:tcPr>
          <w:p w14:paraId="3B005A2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勘察测量起止时间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78E49FE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2021-05-08至2021-06-23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 w14:paraId="3C8BC3D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工程建成时间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vAlign w:val="center"/>
          </w:tcPr>
          <w:p w14:paraId="2776FF2A">
            <w:pPr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2024-09-13</w:t>
            </w:r>
          </w:p>
        </w:tc>
      </w:tr>
      <w:tr w14:paraId="3668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vAlign w:val="center"/>
          </w:tcPr>
          <w:p w14:paraId="6ED7A81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验收部门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5550476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徐州市鼓楼区质监站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 w14:paraId="7AFC2F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验收时间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vAlign w:val="center"/>
          </w:tcPr>
          <w:p w14:paraId="48F87BDC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2024-10-13</w:t>
            </w:r>
          </w:p>
        </w:tc>
      </w:tr>
      <w:tr w14:paraId="07FEC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tcBorders>
              <w:bottom w:val="single" w:color="auto" w:sz="4" w:space="0"/>
            </w:tcBorders>
            <w:vAlign w:val="center"/>
          </w:tcPr>
          <w:p w14:paraId="2ED81B4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 系 人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 w14:paraId="275E9033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李中倩</w:t>
            </w:r>
          </w:p>
        </w:tc>
        <w:tc>
          <w:tcPr>
            <w:tcW w:w="2281" w:type="dxa"/>
            <w:tcBorders>
              <w:bottom w:val="single" w:color="auto" w:sz="4" w:space="0"/>
            </w:tcBorders>
            <w:vAlign w:val="center"/>
          </w:tcPr>
          <w:p w14:paraId="1CBE4C0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联系电话及传真</w:t>
            </w:r>
          </w:p>
        </w:tc>
        <w:tc>
          <w:tcPr>
            <w:tcW w:w="2188" w:type="dxa"/>
            <w:tcBorders>
              <w:bottom w:val="single" w:color="auto" w:sz="4" w:space="0"/>
            </w:tcBorders>
            <w:vAlign w:val="center"/>
          </w:tcPr>
          <w:p w14:paraId="416E99BE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15162131893 0516</w:t>
            </w:r>
            <w:r>
              <w:rPr>
                <w:rFonts w:hint="eastAsia" w:ascii="宋体" w:hAnsi="宋体" w:cs="宋体"/>
                <w:sz w:val="28"/>
              </w:rPr>
              <w:t>-</w:t>
            </w:r>
            <w:r>
              <w:rPr>
                <w:rFonts w:hint="eastAsia" w:ascii="仿宋_GB2312" w:eastAsia="仿宋_GB2312"/>
                <w:sz w:val="28"/>
              </w:rPr>
              <w:t>85753162</w:t>
            </w:r>
          </w:p>
        </w:tc>
      </w:tr>
      <w:tr w14:paraId="55EC9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2353A3D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通信地址</w:t>
            </w:r>
          </w:p>
        </w:tc>
        <w:tc>
          <w:tcPr>
            <w:tcW w:w="6456" w:type="dxa"/>
            <w:gridSpan w:val="3"/>
            <w:vAlign w:val="center"/>
          </w:tcPr>
          <w:p w14:paraId="154016D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51074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94" w:type="dxa"/>
            <w:vAlign w:val="center"/>
          </w:tcPr>
          <w:p w14:paraId="0036599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    业</w:t>
            </w:r>
          </w:p>
        </w:tc>
        <w:tc>
          <w:tcPr>
            <w:tcW w:w="6456" w:type="dxa"/>
            <w:gridSpan w:val="3"/>
            <w:vAlign w:val="center"/>
          </w:tcPr>
          <w:p w14:paraId="53704900">
            <w:pPr>
              <w:spacing w:line="400" w:lineRule="exact"/>
              <w:jc w:val="left"/>
              <w:rPr>
                <w:rFonts w:ascii="仿宋_GB2312" w:eastAsia="仿宋_GB2312"/>
                <w:sz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</w:rPr>
              <w:t>☑岩土工程；□水文地质勘察；□工程测量</w:t>
            </w:r>
          </w:p>
        </w:tc>
      </w:tr>
      <w:tr w14:paraId="2B7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0" w:type="dxa"/>
            <w:gridSpan w:val="4"/>
          </w:tcPr>
          <w:p w14:paraId="1A90CF82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附件目录</w:t>
            </w:r>
          </w:p>
          <w:p w14:paraId="6DFCF0D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BFFD6D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D92172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139E69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2835282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6E9813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CC4224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D3FF223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5747EC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EA774F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C7AD640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2B0B1B6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 w14:paraId="5B187F2C">
      <w:pPr>
        <w:spacing w:line="400" w:lineRule="exact"/>
        <w:rPr>
          <w:b/>
          <w:sz w:val="24"/>
        </w:rPr>
      </w:pP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334"/>
        <w:gridCol w:w="690"/>
        <w:gridCol w:w="712"/>
        <w:gridCol w:w="1388"/>
        <w:gridCol w:w="1589"/>
        <w:gridCol w:w="2304"/>
      </w:tblGrid>
      <w:tr w14:paraId="0090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33" w:type="dxa"/>
            <w:gridSpan w:val="7"/>
            <w:tcBorders>
              <w:bottom w:val="single" w:color="auto" w:sz="4" w:space="0"/>
            </w:tcBorders>
            <w:vAlign w:val="center"/>
          </w:tcPr>
          <w:p w14:paraId="50DBAD2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在项目中做出贡献的主要人员情况</w:t>
            </w:r>
          </w:p>
        </w:tc>
      </w:tr>
      <w:tr w14:paraId="4D5E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 w14:paraId="67520B9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0A891E1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73EE164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3362047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388" w:type="dxa"/>
            <w:tcBorders>
              <w:bottom w:val="single" w:color="auto" w:sz="4" w:space="0"/>
            </w:tcBorders>
            <w:vAlign w:val="center"/>
          </w:tcPr>
          <w:p w14:paraId="1611E40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  <w:p w14:paraId="5502062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6DD55DF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参加本项目起止时间</w:t>
            </w:r>
          </w:p>
        </w:tc>
        <w:tc>
          <w:tcPr>
            <w:tcW w:w="2304" w:type="dxa"/>
            <w:tcBorders>
              <w:bottom w:val="single" w:color="auto" w:sz="4" w:space="0"/>
            </w:tcBorders>
            <w:vAlign w:val="center"/>
          </w:tcPr>
          <w:p w14:paraId="257AB29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在本项目中担任的</w:t>
            </w:r>
          </w:p>
          <w:p w14:paraId="0934725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主要工作内容</w:t>
            </w:r>
          </w:p>
        </w:tc>
      </w:tr>
      <w:tr w14:paraId="075AA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0E33E10E">
            <w:r>
              <w:rPr>
                <w:rFonts w:ascii="宋体" w:hAnsi="宋体" w:cs="宋体"/>
                <w:sz w:val="22"/>
              </w:rPr>
              <w:t>1</w:t>
            </w:r>
          </w:p>
        </w:tc>
        <w:tc>
          <w:tcPr>
            <w:tcW w:w="1334" w:type="dxa"/>
          </w:tcPr>
          <w:p w14:paraId="564902CC">
            <w:r>
              <w:rPr>
                <w:rFonts w:ascii="宋体" w:hAnsi="宋体" w:cs="宋体"/>
                <w:sz w:val="22"/>
              </w:rPr>
              <w:t>李中倩</w:t>
            </w:r>
          </w:p>
        </w:tc>
        <w:tc>
          <w:tcPr>
            <w:tcW w:w="690" w:type="dxa"/>
          </w:tcPr>
          <w:p w14:paraId="64A2FA8F">
            <w:r>
              <w:rPr>
                <w:rFonts w:ascii="宋体" w:hAnsi="宋体" w:cs="宋体"/>
                <w:sz w:val="22"/>
              </w:rPr>
              <w:t>女</w:t>
            </w:r>
          </w:p>
        </w:tc>
        <w:tc>
          <w:tcPr>
            <w:tcW w:w="712" w:type="dxa"/>
          </w:tcPr>
          <w:p w14:paraId="5565FE0C">
            <w:r>
              <w:rPr>
                <w:rFonts w:ascii="宋体" w:hAnsi="宋体" w:cs="宋体"/>
                <w:sz w:val="22"/>
              </w:rPr>
              <w:t>33</w:t>
            </w:r>
          </w:p>
        </w:tc>
        <w:tc>
          <w:tcPr>
            <w:tcW w:w="1388" w:type="dxa"/>
          </w:tcPr>
          <w:p w14:paraId="085395D3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3AA720E5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0F637DC1">
            <w:r>
              <w:rPr>
                <w:rFonts w:ascii="宋体" w:hAnsi="宋体" w:cs="宋体"/>
                <w:sz w:val="22"/>
              </w:rPr>
              <w:t>报告编写</w:t>
            </w:r>
          </w:p>
        </w:tc>
      </w:tr>
      <w:tr w14:paraId="43B07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07F5C5A">
            <w:r>
              <w:rPr>
                <w:rFonts w:ascii="宋体" w:hAnsi="宋体" w:cs="宋体"/>
                <w:sz w:val="22"/>
              </w:rPr>
              <w:t>2</w:t>
            </w:r>
          </w:p>
        </w:tc>
        <w:tc>
          <w:tcPr>
            <w:tcW w:w="1334" w:type="dxa"/>
          </w:tcPr>
          <w:p w14:paraId="0FF535DE">
            <w:r>
              <w:rPr>
                <w:rFonts w:ascii="宋体" w:hAnsi="宋体" w:cs="宋体"/>
                <w:sz w:val="22"/>
              </w:rPr>
              <w:t>边凤青</w:t>
            </w:r>
          </w:p>
        </w:tc>
        <w:tc>
          <w:tcPr>
            <w:tcW w:w="690" w:type="dxa"/>
          </w:tcPr>
          <w:p w14:paraId="2B38832E">
            <w:r>
              <w:rPr>
                <w:rFonts w:ascii="宋体" w:hAnsi="宋体" w:cs="宋体"/>
                <w:sz w:val="22"/>
              </w:rPr>
              <w:t>女</w:t>
            </w:r>
          </w:p>
        </w:tc>
        <w:tc>
          <w:tcPr>
            <w:tcW w:w="712" w:type="dxa"/>
          </w:tcPr>
          <w:p w14:paraId="4F5E0A94">
            <w:r>
              <w:rPr>
                <w:rFonts w:ascii="宋体" w:hAnsi="宋体" w:cs="宋体"/>
                <w:sz w:val="22"/>
              </w:rPr>
              <w:t>43</w:t>
            </w:r>
          </w:p>
        </w:tc>
        <w:tc>
          <w:tcPr>
            <w:tcW w:w="1388" w:type="dxa"/>
          </w:tcPr>
          <w:p w14:paraId="330B4FA1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508F1A12">
            <w:r>
              <w:rPr>
                <w:rFonts w:ascii="宋体" w:hAnsi="宋体" w:cs="宋体"/>
                <w:sz w:val="22"/>
              </w:rPr>
              <w:t>2021-05-08至2024-10-15</w:t>
            </w:r>
          </w:p>
        </w:tc>
        <w:tc>
          <w:tcPr>
            <w:tcW w:w="2304" w:type="dxa"/>
          </w:tcPr>
          <w:p w14:paraId="025B0DD0">
            <w:r>
              <w:rPr>
                <w:rFonts w:ascii="宋体" w:hAnsi="宋体" w:cs="宋体"/>
                <w:sz w:val="22"/>
              </w:rPr>
              <w:t>项目负责人</w:t>
            </w:r>
          </w:p>
        </w:tc>
      </w:tr>
      <w:tr w14:paraId="4C490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7E42155">
            <w:r>
              <w:rPr>
                <w:rFonts w:ascii="宋体" w:hAnsi="宋体" w:cs="宋体"/>
                <w:sz w:val="22"/>
              </w:rPr>
              <w:t>3</w:t>
            </w:r>
          </w:p>
        </w:tc>
        <w:tc>
          <w:tcPr>
            <w:tcW w:w="1334" w:type="dxa"/>
          </w:tcPr>
          <w:p w14:paraId="58E0A53A">
            <w:r>
              <w:rPr>
                <w:rFonts w:ascii="宋体" w:hAnsi="宋体" w:cs="宋体"/>
                <w:sz w:val="22"/>
              </w:rPr>
              <w:t>刘遵英</w:t>
            </w:r>
          </w:p>
        </w:tc>
        <w:tc>
          <w:tcPr>
            <w:tcW w:w="690" w:type="dxa"/>
          </w:tcPr>
          <w:p w14:paraId="75192691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782457D4">
            <w:r>
              <w:rPr>
                <w:rFonts w:ascii="宋体" w:hAnsi="宋体" w:cs="宋体"/>
                <w:sz w:val="22"/>
              </w:rPr>
              <w:t>38</w:t>
            </w:r>
          </w:p>
        </w:tc>
        <w:tc>
          <w:tcPr>
            <w:tcW w:w="1388" w:type="dxa"/>
          </w:tcPr>
          <w:p w14:paraId="7247D930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4DD8ABDE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1EF4AF45">
            <w:r>
              <w:rPr>
                <w:rFonts w:ascii="宋体" w:hAnsi="宋体" w:cs="宋体"/>
                <w:sz w:val="22"/>
              </w:rPr>
              <w:t>审核</w:t>
            </w:r>
          </w:p>
        </w:tc>
      </w:tr>
      <w:tr w14:paraId="3F10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F1B66EA">
            <w:r>
              <w:rPr>
                <w:rFonts w:ascii="宋体" w:hAnsi="宋体" w:cs="宋体"/>
                <w:sz w:val="22"/>
              </w:rPr>
              <w:t>4</w:t>
            </w:r>
          </w:p>
        </w:tc>
        <w:tc>
          <w:tcPr>
            <w:tcW w:w="1334" w:type="dxa"/>
          </w:tcPr>
          <w:p w14:paraId="4A6FCF5C">
            <w:r>
              <w:rPr>
                <w:rFonts w:ascii="宋体" w:hAnsi="宋体" w:cs="宋体"/>
                <w:sz w:val="22"/>
              </w:rPr>
              <w:t>杨旭罡</w:t>
            </w:r>
          </w:p>
        </w:tc>
        <w:tc>
          <w:tcPr>
            <w:tcW w:w="690" w:type="dxa"/>
          </w:tcPr>
          <w:p w14:paraId="0C88F9A0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38AC7693">
            <w:r>
              <w:rPr>
                <w:rFonts w:ascii="宋体" w:hAnsi="宋体" w:cs="宋体"/>
                <w:sz w:val="22"/>
              </w:rPr>
              <w:t>38</w:t>
            </w:r>
          </w:p>
        </w:tc>
        <w:tc>
          <w:tcPr>
            <w:tcW w:w="1388" w:type="dxa"/>
          </w:tcPr>
          <w:p w14:paraId="3A64FE80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69724DB7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54D54188">
            <w:r>
              <w:rPr>
                <w:rFonts w:ascii="宋体" w:hAnsi="宋体" w:cs="宋体"/>
                <w:sz w:val="22"/>
              </w:rPr>
              <w:t>土工试验</w:t>
            </w:r>
          </w:p>
        </w:tc>
      </w:tr>
      <w:tr w14:paraId="07604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C432A15">
            <w:r>
              <w:rPr>
                <w:rFonts w:ascii="宋体" w:hAnsi="宋体" w:cs="宋体"/>
                <w:sz w:val="22"/>
              </w:rPr>
              <w:t>5</w:t>
            </w:r>
          </w:p>
        </w:tc>
        <w:tc>
          <w:tcPr>
            <w:tcW w:w="1334" w:type="dxa"/>
          </w:tcPr>
          <w:p w14:paraId="66BA0D82">
            <w:r>
              <w:rPr>
                <w:rFonts w:ascii="宋体" w:hAnsi="宋体" w:cs="宋体"/>
                <w:sz w:val="22"/>
              </w:rPr>
              <w:t>乔志</w:t>
            </w:r>
          </w:p>
        </w:tc>
        <w:tc>
          <w:tcPr>
            <w:tcW w:w="690" w:type="dxa"/>
          </w:tcPr>
          <w:p w14:paraId="14E3BACB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232AD17E">
            <w:r>
              <w:rPr>
                <w:rFonts w:ascii="宋体" w:hAnsi="宋体" w:cs="宋体"/>
                <w:sz w:val="22"/>
              </w:rPr>
              <w:t>38</w:t>
            </w:r>
          </w:p>
        </w:tc>
        <w:tc>
          <w:tcPr>
            <w:tcW w:w="1388" w:type="dxa"/>
          </w:tcPr>
          <w:p w14:paraId="68019BED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394BCEA3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61BB2291">
            <w:r>
              <w:rPr>
                <w:rFonts w:ascii="宋体" w:hAnsi="宋体" w:cs="宋体"/>
                <w:sz w:val="22"/>
              </w:rPr>
              <w:t>专业技术负责</w:t>
            </w:r>
          </w:p>
        </w:tc>
      </w:tr>
      <w:tr w14:paraId="199F2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C046D06">
            <w:r>
              <w:rPr>
                <w:rFonts w:ascii="宋体" w:hAnsi="宋体" w:cs="宋体"/>
                <w:sz w:val="22"/>
              </w:rPr>
              <w:t>6</w:t>
            </w:r>
          </w:p>
        </w:tc>
        <w:tc>
          <w:tcPr>
            <w:tcW w:w="1334" w:type="dxa"/>
          </w:tcPr>
          <w:p w14:paraId="6030F9CB">
            <w:r>
              <w:rPr>
                <w:rFonts w:ascii="宋体" w:hAnsi="宋体" w:cs="宋体"/>
                <w:sz w:val="22"/>
              </w:rPr>
              <w:t>肖婷</w:t>
            </w:r>
          </w:p>
        </w:tc>
        <w:tc>
          <w:tcPr>
            <w:tcW w:w="690" w:type="dxa"/>
          </w:tcPr>
          <w:p w14:paraId="741E6E79">
            <w:r>
              <w:rPr>
                <w:rFonts w:ascii="宋体" w:hAnsi="宋体" w:cs="宋体"/>
                <w:sz w:val="22"/>
              </w:rPr>
              <w:t>女</w:t>
            </w:r>
          </w:p>
        </w:tc>
        <w:tc>
          <w:tcPr>
            <w:tcW w:w="712" w:type="dxa"/>
          </w:tcPr>
          <w:p w14:paraId="377520EE">
            <w:r>
              <w:rPr>
                <w:rFonts w:ascii="宋体" w:hAnsi="宋体" w:cs="宋体"/>
                <w:sz w:val="22"/>
              </w:rPr>
              <w:t>30</w:t>
            </w:r>
          </w:p>
        </w:tc>
        <w:tc>
          <w:tcPr>
            <w:tcW w:w="1388" w:type="dxa"/>
          </w:tcPr>
          <w:p w14:paraId="28B82646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6766414A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0D32F988">
            <w:r>
              <w:rPr>
                <w:rFonts w:ascii="宋体" w:hAnsi="宋体" w:cs="宋体"/>
                <w:sz w:val="22"/>
              </w:rPr>
              <w:t>室内资料整理</w:t>
            </w:r>
          </w:p>
        </w:tc>
      </w:tr>
      <w:tr w14:paraId="65C2B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C2D35F3">
            <w:r>
              <w:rPr>
                <w:rFonts w:ascii="宋体" w:hAnsi="宋体" w:cs="宋体"/>
                <w:sz w:val="22"/>
              </w:rPr>
              <w:t>7</w:t>
            </w:r>
          </w:p>
        </w:tc>
        <w:tc>
          <w:tcPr>
            <w:tcW w:w="1334" w:type="dxa"/>
          </w:tcPr>
          <w:p w14:paraId="0C197B4A">
            <w:r>
              <w:rPr>
                <w:rFonts w:ascii="宋体" w:hAnsi="宋体" w:cs="宋体"/>
                <w:sz w:val="22"/>
              </w:rPr>
              <w:t>丁风帆</w:t>
            </w:r>
          </w:p>
        </w:tc>
        <w:tc>
          <w:tcPr>
            <w:tcW w:w="690" w:type="dxa"/>
          </w:tcPr>
          <w:p w14:paraId="2C108F3E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35DF619B">
            <w:r>
              <w:rPr>
                <w:rFonts w:ascii="宋体" w:hAnsi="宋体" w:cs="宋体"/>
                <w:sz w:val="22"/>
              </w:rPr>
              <w:t>30</w:t>
            </w:r>
          </w:p>
        </w:tc>
        <w:tc>
          <w:tcPr>
            <w:tcW w:w="1388" w:type="dxa"/>
          </w:tcPr>
          <w:p w14:paraId="0704BA65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55439A02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4AD21716">
            <w:r>
              <w:rPr>
                <w:rFonts w:ascii="宋体" w:hAnsi="宋体" w:cs="宋体"/>
                <w:sz w:val="22"/>
              </w:rPr>
              <w:t>现场编录</w:t>
            </w:r>
          </w:p>
        </w:tc>
      </w:tr>
      <w:tr w14:paraId="0E5FE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1CE8DA02">
            <w:r>
              <w:rPr>
                <w:rFonts w:ascii="宋体" w:hAnsi="宋体" w:cs="宋体"/>
                <w:sz w:val="22"/>
              </w:rPr>
              <w:t>8</w:t>
            </w:r>
          </w:p>
        </w:tc>
        <w:tc>
          <w:tcPr>
            <w:tcW w:w="1334" w:type="dxa"/>
          </w:tcPr>
          <w:p w14:paraId="6C3B2DEE">
            <w:r>
              <w:rPr>
                <w:rFonts w:ascii="宋体" w:hAnsi="宋体" w:cs="宋体"/>
                <w:sz w:val="22"/>
              </w:rPr>
              <w:t>王孟乾</w:t>
            </w:r>
          </w:p>
        </w:tc>
        <w:tc>
          <w:tcPr>
            <w:tcW w:w="690" w:type="dxa"/>
          </w:tcPr>
          <w:p w14:paraId="339D9B13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1C3D41D7">
            <w:r>
              <w:rPr>
                <w:rFonts w:ascii="宋体" w:hAnsi="宋体" w:cs="宋体"/>
                <w:sz w:val="22"/>
              </w:rPr>
              <w:t>32</w:t>
            </w:r>
          </w:p>
        </w:tc>
        <w:tc>
          <w:tcPr>
            <w:tcW w:w="1388" w:type="dxa"/>
          </w:tcPr>
          <w:p w14:paraId="2CEBAD2C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4DA37BAD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44AB9FB8">
            <w:r>
              <w:rPr>
                <w:rFonts w:ascii="宋体" w:hAnsi="宋体" w:cs="宋体"/>
                <w:sz w:val="22"/>
              </w:rPr>
              <w:t>现场编录</w:t>
            </w:r>
          </w:p>
        </w:tc>
      </w:tr>
      <w:tr w14:paraId="4DDD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E45F1C6">
            <w:r>
              <w:rPr>
                <w:rFonts w:ascii="宋体" w:hAnsi="宋体" w:cs="宋体"/>
                <w:sz w:val="22"/>
              </w:rPr>
              <w:t>9</w:t>
            </w:r>
          </w:p>
        </w:tc>
        <w:tc>
          <w:tcPr>
            <w:tcW w:w="1334" w:type="dxa"/>
          </w:tcPr>
          <w:p w14:paraId="467583FB">
            <w:r>
              <w:rPr>
                <w:rFonts w:ascii="宋体" w:hAnsi="宋体" w:cs="宋体"/>
                <w:sz w:val="22"/>
              </w:rPr>
              <w:t>曹辉</w:t>
            </w:r>
          </w:p>
        </w:tc>
        <w:tc>
          <w:tcPr>
            <w:tcW w:w="690" w:type="dxa"/>
          </w:tcPr>
          <w:p w14:paraId="46202CDB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25C6EB3F">
            <w:r>
              <w:rPr>
                <w:rFonts w:ascii="宋体" w:hAnsi="宋体" w:cs="宋体"/>
                <w:sz w:val="22"/>
              </w:rPr>
              <w:t>40</w:t>
            </w:r>
          </w:p>
        </w:tc>
        <w:tc>
          <w:tcPr>
            <w:tcW w:w="1388" w:type="dxa"/>
          </w:tcPr>
          <w:p w14:paraId="5D1483B8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26601EFA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3B60B0C6">
            <w:r>
              <w:rPr>
                <w:rFonts w:ascii="宋体" w:hAnsi="宋体" w:cs="宋体"/>
                <w:sz w:val="22"/>
              </w:rPr>
              <w:t>技术指导</w:t>
            </w:r>
          </w:p>
        </w:tc>
      </w:tr>
      <w:tr w14:paraId="36912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5F8E92F">
            <w:r>
              <w:rPr>
                <w:rFonts w:ascii="宋体" w:hAnsi="宋体" w:cs="宋体"/>
                <w:sz w:val="22"/>
              </w:rPr>
              <w:t>10</w:t>
            </w:r>
          </w:p>
        </w:tc>
        <w:tc>
          <w:tcPr>
            <w:tcW w:w="1334" w:type="dxa"/>
          </w:tcPr>
          <w:p w14:paraId="7933FD52">
            <w:r>
              <w:rPr>
                <w:rFonts w:ascii="宋体" w:hAnsi="宋体" w:cs="宋体"/>
                <w:sz w:val="22"/>
              </w:rPr>
              <w:t>赵国庆</w:t>
            </w:r>
          </w:p>
        </w:tc>
        <w:tc>
          <w:tcPr>
            <w:tcW w:w="690" w:type="dxa"/>
          </w:tcPr>
          <w:p w14:paraId="02946F6A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2A37A5E9">
            <w:r>
              <w:rPr>
                <w:rFonts w:ascii="宋体" w:hAnsi="宋体" w:cs="宋体"/>
                <w:sz w:val="22"/>
              </w:rPr>
              <w:t>38</w:t>
            </w:r>
          </w:p>
        </w:tc>
        <w:tc>
          <w:tcPr>
            <w:tcW w:w="1388" w:type="dxa"/>
          </w:tcPr>
          <w:p w14:paraId="5C09A6DD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08733307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797BD609">
            <w:r>
              <w:rPr>
                <w:rFonts w:ascii="宋体" w:hAnsi="宋体" w:cs="宋体"/>
                <w:sz w:val="22"/>
              </w:rPr>
              <w:t>技术指导</w:t>
            </w:r>
          </w:p>
        </w:tc>
      </w:tr>
      <w:tr w14:paraId="3004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B9ABD6E">
            <w:r>
              <w:rPr>
                <w:rFonts w:ascii="宋体" w:hAnsi="宋体" w:cs="宋体"/>
                <w:sz w:val="22"/>
              </w:rPr>
              <w:t>11</w:t>
            </w:r>
          </w:p>
        </w:tc>
        <w:tc>
          <w:tcPr>
            <w:tcW w:w="1334" w:type="dxa"/>
          </w:tcPr>
          <w:p w14:paraId="18EDBDED">
            <w:r>
              <w:rPr>
                <w:rFonts w:ascii="宋体" w:hAnsi="宋体" w:cs="宋体"/>
                <w:sz w:val="22"/>
              </w:rPr>
              <w:t>杨震</w:t>
            </w:r>
          </w:p>
        </w:tc>
        <w:tc>
          <w:tcPr>
            <w:tcW w:w="690" w:type="dxa"/>
          </w:tcPr>
          <w:p w14:paraId="4E263181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671AB8EB">
            <w:r>
              <w:rPr>
                <w:rFonts w:ascii="宋体" w:hAnsi="宋体" w:cs="宋体"/>
                <w:sz w:val="22"/>
              </w:rPr>
              <w:t>45</w:t>
            </w:r>
          </w:p>
        </w:tc>
        <w:tc>
          <w:tcPr>
            <w:tcW w:w="1388" w:type="dxa"/>
          </w:tcPr>
          <w:p w14:paraId="3E60A07E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408F0E7E">
            <w:r>
              <w:rPr>
                <w:rFonts w:ascii="宋体" w:hAnsi="宋体" w:cs="宋体"/>
                <w:sz w:val="22"/>
              </w:rPr>
              <w:t>2021-05-08至2024-10-15</w:t>
            </w:r>
          </w:p>
        </w:tc>
        <w:tc>
          <w:tcPr>
            <w:tcW w:w="2304" w:type="dxa"/>
          </w:tcPr>
          <w:p w14:paraId="348CB9C9">
            <w:r>
              <w:rPr>
                <w:rFonts w:ascii="宋体" w:hAnsi="宋体" w:cs="宋体"/>
                <w:sz w:val="22"/>
              </w:rPr>
              <w:t>后期验收</w:t>
            </w:r>
          </w:p>
        </w:tc>
      </w:tr>
      <w:tr w14:paraId="1A3F8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79F79742">
            <w:r>
              <w:rPr>
                <w:rFonts w:ascii="宋体" w:hAnsi="宋体" w:cs="宋体"/>
                <w:sz w:val="22"/>
              </w:rPr>
              <w:t>12</w:t>
            </w:r>
          </w:p>
        </w:tc>
        <w:tc>
          <w:tcPr>
            <w:tcW w:w="1334" w:type="dxa"/>
          </w:tcPr>
          <w:p w14:paraId="68C3662D">
            <w:r>
              <w:rPr>
                <w:rFonts w:ascii="宋体" w:hAnsi="宋体" w:cs="宋体"/>
                <w:sz w:val="22"/>
              </w:rPr>
              <w:t>杨然</w:t>
            </w:r>
          </w:p>
        </w:tc>
        <w:tc>
          <w:tcPr>
            <w:tcW w:w="690" w:type="dxa"/>
          </w:tcPr>
          <w:p w14:paraId="1C1C2BB8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5F3DE585">
            <w:r>
              <w:rPr>
                <w:rFonts w:ascii="宋体" w:hAnsi="宋体" w:cs="宋体"/>
                <w:sz w:val="22"/>
              </w:rPr>
              <w:t>31</w:t>
            </w:r>
          </w:p>
        </w:tc>
        <w:tc>
          <w:tcPr>
            <w:tcW w:w="1388" w:type="dxa"/>
          </w:tcPr>
          <w:p w14:paraId="36533C7B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7DDA1AE0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0159721F">
            <w:r>
              <w:rPr>
                <w:rFonts w:ascii="宋体" w:hAnsi="宋体" w:cs="宋体"/>
                <w:sz w:val="22"/>
              </w:rPr>
              <w:t>现场测量</w:t>
            </w:r>
          </w:p>
        </w:tc>
      </w:tr>
      <w:tr w14:paraId="132C4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66B09249">
            <w:r>
              <w:rPr>
                <w:rFonts w:ascii="宋体" w:hAnsi="宋体" w:cs="宋体"/>
                <w:sz w:val="22"/>
              </w:rPr>
              <w:t>13</w:t>
            </w:r>
          </w:p>
        </w:tc>
        <w:tc>
          <w:tcPr>
            <w:tcW w:w="1334" w:type="dxa"/>
          </w:tcPr>
          <w:p w14:paraId="51CAA57E">
            <w:r>
              <w:rPr>
                <w:rFonts w:ascii="宋体" w:hAnsi="宋体" w:cs="宋体"/>
                <w:sz w:val="22"/>
              </w:rPr>
              <w:t>周怀兰</w:t>
            </w:r>
          </w:p>
        </w:tc>
        <w:tc>
          <w:tcPr>
            <w:tcW w:w="690" w:type="dxa"/>
          </w:tcPr>
          <w:p w14:paraId="29B17145">
            <w:r>
              <w:rPr>
                <w:rFonts w:ascii="宋体" w:hAnsi="宋体" w:cs="宋体"/>
                <w:sz w:val="22"/>
              </w:rPr>
              <w:t>女</w:t>
            </w:r>
          </w:p>
        </w:tc>
        <w:tc>
          <w:tcPr>
            <w:tcW w:w="712" w:type="dxa"/>
          </w:tcPr>
          <w:p w14:paraId="3767B8BC">
            <w:r>
              <w:rPr>
                <w:rFonts w:ascii="宋体" w:hAnsi="宋体" w:cs="宋体"/>
                <w:sz w:val="22"/>
              </w:rPr>
              <w:t>44</w:t>
            </w:r>
          </w:p>
        </w:tc>
        <w:tc>
          <w:tcPr>
            <w:tcW w:w="1388" w:type="dxa"/>
          </w:tcPr>
          <w:p w14:paraId="186A518F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495094A9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4E3E43B0">
            <w:r>
              <w:rPr>
                <w:rFonts w:ascii="宋体" w:hAnsi="宋体" w:cs="宋体"/>
                <w:sz w:val="22"/>
              </w:rPr>
              <w:t>水土腐蚀性试验</w:t>
            </w:r>
          </w:p>
        </w:tc>
      </w:tr>
      <w:tr w14:paraId="21DFA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2F076251">
            <w:r>
              <w:rPr>
                <w:rFonts w:ascii="宋体" w:hAnsi="宋体" w:cs="宋体"/>
                <w:sz w:val="22"/>
              </w:rPr>
              <w:t>14</w:t>
            </w:r>
          </w:p>
        </w:tc>
        <w:tc>
          <w:tcPr>
            <w:tcW w:w="1334" w:type="dxa"/>
          </w:tcPr>
          <w:p w14:paraId="38B5E4C6">
            <w:r>
              <w:rPr>
                <w:rFonts w:ascii="宋体" w:hAnsi="宋体" w:cs="宋体"/>
                <w:sz w:val="22"/>
              </w:rPr>
              <w:t>张四刚</w:t>
            </w:r>
          </w:p>
        </w:tc>
        <w:tc>
          <w:tcPr>
            <w:tcW w:w="690" w:type="dxa"/>
          </w:tcPr>
          <w:p w14:paraId="19F59BE6">
            <w:r>
              <w:rPr>
                <w:rFonts w:ascii="宋体" w:hAnsi="宋体" w:cs="宋体"/>
                <w:sz w:val="22"/>
              </w:rPr>
              <w:t>男</w:t>
            </w:r>
          </w:p>
        </w:tc>
        <w:tc>
          <w:tcPr>
            <w:tcW w:w="712" w:type="dxa"/>
          </w:tcPr>
          <w:p w14:paraId="3823391D">
            <w:r>
              <w:rPr>
                <w:rFonts w:ascii="宋体" w:hAnsi="宋体" w:cs="宋体"/>
                <w:sz w:val="22"/>
              </w:rPr>
              <w:t>45</w:t>
            </w:r>
          </w:p>
        </w:tc>
        <w:tc>
          <w:tcPr>
            <w:tcW w:w="1388" w:type="dxa"/>
          </w:tcPr>
          <w:p w14:paraId="38DE986F">
            <w:r>
              <w:rPr>
                <w:rFonts w:ascii="宋体" w:hAnsi="宋体" w:cs="宋体"/>
                <w:sz w:val="22"/>
              </w:rPr>
              <w:t>高级工程师</w:t>
            </w:r>
          </w:p>
        </w:tc>
        <w:tc>
          <w:tcPr>
            <w:tcW w:w="1589" w:type="dxa"/>
          </w:tcPr>
          <w:p w14:paraId="7E6F8AA2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02F8B1E4">
            <w:r>
              <w:rPr>
                <w:rFonts w:ascii="宋体" w:hAnsi="宋体" w:cs="宋体"/>
                <w:sz w:val="22"/>
              </w:rPr>
              <w:t>审定</w:t>
            </w:r>
          </w:p>
        </w:tc>
      </w:tr>
      <w:tr w14:paraId="1806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</w:tcPr>
          <w:p w14:paraId="342ABAE2">
            <w:r>
              <w:rPr>
                <w:rFonts w:ascii="宋体" w:hAnsi="宋体" w:cs="宋体"/>
                <w:sz w:val="22"/>
              </w:rPr>
              <w:t>15</w:t>
            </w:r>
          </w:p>
        </w:tc>
        <w:tc>
          <w:tcPr>
            <w:tcW w:w="1334" w:type="dxa"/>
          </w:tcPr>
          <w:p w14:paraId="5AD3F824">
            <w:r>
              <w:rPr>
                <w:rFonts w:ascii="宋体" w:hAnsi="宋体" w:cs="宋体"/>
                <w:sz w:val="22"/>
              </w:rPr>
              <w:t>张童菲</w:t>
            </w:r>
          </w:p>
        </w:tc>
        <w:tc>
          <w:tcPr>
            <w:tcW w:w="690" w:type="dxa"/>
          </w:tcPr>
          <w:p w14:paraId="7020D982">
            <w:r>
              <w:rPr>
                <w:rFonts w:ascii="宋体" w:hAnsi="宋体" w:cs="宋体"/>
                <w:sz w:val="22"/>
              </w:rPr>
              <w:t>女</w:t>
            </w:r>
          </w:p>
        </w:tc>
        <w:tc>
          <w:tcPr>
            <w:tcW w:w="712" w:type="dxa"/>
          </w:tcPr>
          <w:p w14:paraId="71E56D8F">
            <w:r>
              <w:rPr>
                <w:rFonts w:ascii="宋体" w:hAnsi="宋体" w:cs="宋体"/>
                <w:sz w:val="22"/>
              </w:rPr>
              <w:t>38</w:t>
            </w:r>
          </w:p>
        </w:tc>
        <w:tc>
          <w:tcPr>
            <w:tcW w:w="1388" w:type="dxa"/>
          </w:tcPr>
          <w:p w14:paraId="0C683F87">
            <w:r>
              <w:rPr>
                <w:rFonts w:ascii="宋体" w:hAnsi="宋体" w:cs="宋体"/>
                <w:sz w:val="22"/>
              </w:rPr>
              <w:t>工程师</w:t>
            </w:r>
          </w:p>
        </w:tc>
        <w:tc>
          <w:tcPr>
            <w:tcW w:w="1589" w:type="dxa"/>
          </w:tcPr>
          <w:p w14:paraId="49EDE09D">
            <w:r>
              <w:rPr>
                <w:rFonts w:ascii="宋体" w:hAnsi="宋体" w:cs="宋体"/>
                <w:sz w:val="22"/>
              </w:rPr>
              <w:t>2021-05-08至2021-09-23</w:t>
            </w:r>
          </w:p>
        </w:tc>
        <w:tc>
          <w:tcPr>
            <w:tcW w:w="2304" w:type="dxa"/>
          </w:tcPr>
          <w:p w14:paraId="23B2B780">
            <w:r>
              <w:rPr>
                <w:rFonts w:ascii="宋体" w:hAnsi="宋体" w:cs="宋体"/>
                <w:sz w:val="22"/>
              </w:rPr>
              <w:t>土工试验资料整理</w:t>
            </w:r>
          </w:p>
        </w:tc>
      </w:tr>
    </w:tbl>
    <w:p w14:paraId="4C297DBC">
      <w:pPr>
        <w:spacing w:line="400" w:lineRule="exact"/>
        <w:rPr>
          <w:rFonts w:ascii="黑体" w:eastAsia="黑体"/>
          <w:b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993"/>
      </w:tblGrid>
      <w:tr w14:paraId="6895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940" w:type="dxa"/>
            <w:vAlign w:val="center"/>
          </w:tcPr>
          <w:p w14:paraId="3B20286F">
            <w:pPr>
              <w:spacing w:line="340" w:lineRule="exact"/>
              <w:ind w:firstLine="4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曾获哪级奖励</w:t>
            </w:r>
          </w:p>
        </w:tc>
        <w:tc>
          <w:tcPr>
            <w:tcW w:w="5993" w:type="dxa"/>
          </w:tcPr>
          <w:p w14:paraId="4E11C0EE">
            <w:pPr>
              <w:spacing w:line="3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无</w:t>
            </w:r>
          </w:p>
        </w:tc>
      </w:tr>
      <w:tr w14:paraId="2386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40" w:type="dxa"/>
            <w:tcBorders>
              <w:bottom w:val="single" w:color="auto" w:sz="4" w:space="0"/>
            </w:tcBorders>
            <w:vAlign w:val="center"/>
          </w:tcPr>
          <w:p w14:paraId="408CA421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yellow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项目所在地（省内项目）或申报单位注册地（省外境外项目）所在设区市住房城乡建设部门意见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  <w:tc>
          <w:tcPr>
            <w:tcW w:w="5993" w:type="dxa"/>
            <w:tcBorders>
              <w:bottom w:val="single" w:color="auto" w:sz="4" w:space="0"/>
            </w:tcBorders>
          </w:tcPr>
          <w:p w14:paraId="400CF96C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3C3F3AF">
            <w:pPr>
              <w:spacing w:before="80" w:after="8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公  章</w:t>
            </w:r>
          </w:p>
          <w:p w14:paraId="3CC119F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年   月   日</w:t>
            </w:r>
          </w:p>
        </w:tc>
      </w:tr>
    </w:tbl>
    <w:p w14:paraId="41C8563F">
      <w:pPr>
        <w:widowControl w:val="0"/>
        <w:overflowPunct w:val="0"/>
        <w:spacing w:line="570" w:lineRule="exact"/>
        <w:rPr>
          <w:rFonts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二、项目主要特点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756"/>
      </w:tblGrid>
      <w:tr w14:paraId="31BD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1B38D999">
            <w:pPr>
              <w:widowControl w:val="0"/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理念创新方面</w:t>
            </w:r>
          </w:p>
        </w:tc>
        <w:tc>
          <w:tcPr>
            <w:tcW w:w="6756" w:type="dxa"/>
          </w:tcPr>
          <w:p w14:paraId="5ADE8EE0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一、复杂连体建筑“分级变形协同控制”设计理念</w:t>
            </w:r>
          </w:p>
          <w:p w14:paraId="15F174D3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针对高低层连体（层数差＞10层）且地基基础设计等级为甲级的工况，突破“分别勘察、独立评价”的常规思路，提出“按功能分级设防、按连体协同沉降”的勘察理念。通过建立高层桩筏与地下车库筏板基础的差异沉降联合计算模型，精准指导后浇带封闭时机及桩长调整，从源头解决大层差连体建筑的不均匀沉降难题。</w:t>
            </w:r>
          </w:p>
          <w:p w14:paraId="7BC49ECB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二、双甲级“抗浮－勘察一体化”耦合设计思路</w:t>
            </w:r>
          </w:p>
          <w:p w14:paraId="453C1FC7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在岩土勘察等级与抗浮设计等级均为甲级的条件下，改变以往分项论证的做法，将二者整合为统一的“双甲级”技术体系。以勘察成果精确界定水文地质边界，以抗浮等级反推勘察精度要求，形成“动态抗浮水位论证＋抗拔与配重组合调控”的耦合方案，既保证抗浮安全，又避免盲目增设抗拔桩，实现安全与经济的最优平衡。</w:t>
            </w:r>
          </w:p>
          <w:p w14:paraId="2ACA0B51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三、多参数“互馈验证”精准勘察方法</w:t>
            </w:r>
          </w:p>
          <w:p w14:paraId="6D1DBC5A">
            <w:pPr>
              <w:widowControl w:val="0"/>
              <w:overflowPunct w:val="0"/>
              <w:ind w:firstLine="560" w:firstLineChars="200"/>
              <w:jc w:val="left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针对乙类幼儿园与丙类建筑抗震设防差异大、腐蚀性需分级评价等特点，设计了“钻探+双桥静力触探+标贯+波速+水土腐蚀检测”五位一体的互馈验证体系。各手段成果相互校核（如静探与钻探对比修正分层），形成闭环质量控制，显著提升参数可靠性。经竣工实测验证，沉降及承载力指标均优于规范要求。</w:t>
            </w:r>
          </w:p>
        </w:tc>
      </w:tr>
      <w:tr w14:paraId="559B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634927AE">
            <w:pPr>
              <w:widowControl w:val="0"/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技术水平方面</w:t>
            </w:r>
          </w:p>
        </w:tc>
        <w:tc>
          <w:tcPr>
            <w:tcW w:w="6756" w:type="dxa"/>
          </w:tcPr>
          <w:p w14:paraId="0BDC2541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一、技术难度：双甲级叠加复杂连体结构</w:t>
            </w:r>
          </w:p>
          <w:p w14:paraId="0C0FEBF8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本项目同时面临岩土勘察等级甲级与抗浮设计等级甲级的“双甲级”要求，且存在11~18F高层住宅与地下车库高低层连体、层数差超过10层的极端工况。如何精准提供差异沉降控制参数、合理确定抗浮水位并兼顾经济性，是勘察行业公认的技术难点。项目通过建立高层桩筏与车库筏板的协同变形模型，成功解决了这一难题。</w:t>
            </w:r>
          </w:p>
          <w:p w14:paraId="45149DAD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二、复杂程度：多类型建筑、多规范交叉、多手段综合</w:t>
            </w:r>
          </w:p>
          <w:p w14:paraId="629D92C0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项目涵盖高层、低层、配套、幼儿园及整体地下车库，抗震设防类别涵盖乙类与丙类，需同时满足国标、行标及江苏地标要求。勘察采用钻探、双桥静力触探、标贯、波速测试及水土腐蚀性检测五位一体的综合手段，实现多参数互馈验证。场地内需分区提供差异化桩基参数、液化判别结果及防腐等级，技术组织与综合判断难度高。</w:t>
            </w:r>
          </w:p>
          <w:p w14:paraId="68B70244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三、影响程度：成果经竣工检验，具有示范价值</w:t>
            </w:r>
          </w:p>
          <w:p w14:paraId="01060B33">
            <w:pPr>
              <w:widowControl w:val="0"/>
              <w:overflowPunct w:val="0"/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项目已竣工并投入使用，实测沉降稳定、地下室无上浮、结构无开裂，验证了勘察成果的准确性。本工程首次在同一场地内系统完成“高低层连体超10层+勘察甲级+抗浮甲级+乙类抗震”的复杂勘察任务，技术路线清晰、参数可靠，对同类大型住宅区勘察具有直接指导意义，行业影响显著。</w:t>
            </w:r>
          </w:p>
        </w:tc>
      </w:tr>
      <w:tr w14:paraId="6E55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1978" w:type="dxa"/>
            <w:vAlign w:val="center"/>
          </w:tcPr>
          <w:p w14:paraId="258E1A79">
            <w:pPr>
              <w:widowControl w:val="0"/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综合效益方面</w:t>
            </w:r>
          </w:p>
        </w:tc>
        <w:tc>
          <w:tcPr>
            <w:tcW w:w="6756" w:type="dxa"/>
          </w:tcPr>
          <w:p w14:paraId="6023522E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一、经济效益：精准勘察实现显著节资</w:t>
            </w:r>
          </w:p>
          <w:p w14:paraId="1C0163B6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通过双桥静力触探与钻探、标贯等手段互馈验证，精准提供桩基参数，使高层住宅桩长优化1.5~2.5m，节约桩基造价约10%；抗浮甲级论证后采用抗拔桩与配重组合优化方案，避免盲目增设抗拔桩，较常规抗浮设计节约成本约15%。同时避免后期因地基或抗浮问题产生的加固维修费用，预估节约潜在成本超200万元。</w:t>
            </w:r>
          </w:p>
          <w:p w14:paraId="3CCCC412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二、社会效益：保障安全与树立示范</w:t>
            </w:r>
          </w:p>
          <w:p w14:paraId="59340234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项目已竣工并投入使用，沉降稳定、地下室无上浮、结构无开裂，有效预防不均匀沉降及抗浮失效等质量通病，住户满意度高。幼儿园按乙类抗震设防，剪切波速测试精准划分场地类别，满足重点设防类建筑抗震要求，提升社区应急避险能力。本工程形成的“高低层连体超10层+勘察甲级+抗浮甲级”成套技术方案，为同类复杂住宅区勘察提供了可复制的示范范例。</w:t>
            </w:r>
          </w:p>
          <w:p w14:paraId="172F87D7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三、环境效益：优化方案减少资源消耗</w:t>
            </w:r>
          </w:p>
          <w:p w14:paraId="6C985C8B">
            <w:pPr>
              <w:widowControl w:val="0"/>
              <w:overflowPunct w:val="0"/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精准的勘察参数使桩基与抗拔构件用量大幅减少，直接降低水泥、钢筋等建材消耗及碳排放。同时避免因基础方案不合理导致的返工、补桩等重复施工，减少了工程渣土产生及施工能耗。基坑支护参数精准，减少超挖及回填量，有效保护场地周边水土环境。综合勘察手段一次完成多目标采集，避免补充勘察带来的资源浪费，体现了绿色勘察理念。</w:t>
            </w:r>
          </w:p>
        </w:tc>
      </w:tr>
      <w:tr w14:paraId="291B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1978" w:type="dxa"/>
            <w:vAlign w:val="center"/>
          </w:tcPr>
          <w:p w14:paraId="70C442AF">
            <w:pPr>
              <w:widowControl w:val="0"/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对科学技术进步的作用方面</w:t>
            </w:r>
          </w:p>
          <w:p w14:paraId="7D2FD39F">
            <w:pPr>
              <w:widowControl w:val="0"/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pacing w:val="-4"/>
                <w:sz w:val="28"/>
                <w:szCs w:val="28"/>
              </w:rPr>
              <w:t>（含先进技术、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先进工艺、先进设备、新型材料应用等）</w:t>
            </w:r>
          </w:p>
        </w:tc>
        <w:tc>
          <w:tcPr>
            <w:tcW w:w="6756" w:type="dxa"/>
          </w:tcPr>
          <w:p w14:paraId="3B6667F6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一、形成“双甲级”复杂连体建筑勘察成套技术</w:t>
            </w:r>
          </w:p>
          <w:p w14:paraId="2A4B0B7B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本项目系统解决了“高低层连体超10层+勘察甲级+抗浮甲级+乙类抗震”的复合技术难题，形成了从分级设防、协同沉降控制到动态抗浮论证的成套勘察技术方案。该成果可为同类复杂住宅区勘察提供完整的技术范本，推动行业从单一指标评价向多因素耦合分析升级。</w:t>
            </w:r>
          </w:p>
          <w:p w14:paraId="374BAA80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二、建立多参数互馈验证的精准勘察方法</w:t>
            </w:r>
          </w:p>
          <w:p w14:paraId="74A71ED3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创新构建“钻探+双桥静力触探+标贯+波速+水土腐蚀检测”五位一体互馈验证体系，各手段成果相互校核、闭环控制，显著降低了单一手段的不确定性。该方法可推广至高层建筑、地铁、综合管廊等工程，有助于提升行业整体勘察参数可靠性。</w:t>
            </w:r>
          </w:p>
          <w:p w14:paraId="638CA14B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三、推动抗浮设计与勘察一体化</w:t>
            </w:r>
          </w:p>
          <w:p w14:paraId="6B3E8863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通过勘察甲级与抗浮甲级的统筹论证，提出“动态抗浮水位论证+抗拔与配重组合优化”的技术路径，改变了以往抗浮设计与勘察分项进行的惯例。该思路可为《建筑工程抗浮技术标准》等规范的进一步修订提供工程实践支撑。</w:t>
            </w:r>
          </w:p>
          <w:p w14:paraId="2F9E87FA">
            <w:pPr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四、促进绿色勘察理念落地</w:t>
            </w:r>
          </w:p>
          <w:p w14:paraId="1E46BB53">
            <w:pPr>
              <w:widowControl w:val="0"/>
              <w:overflowPunct w:val="0"/>
              <w:ind w:firstLine="560" w:firstLineChars="200"/>
              <w:rPr>
                <w:rFonts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精准的参数使桩基与抗拔构件用量大幅减少，避免了补勘、返工等重复工作，直接降低了建材消耗与碳排放。本项目的成功实践可为行业绿色勘察评价标准的制定提供参考依据。</w:t>
            </w:r>
          </w:p>
        </w:tc>
      </w:tr>
    </w:tbl>
    <w:p w14:paraId="2D084C2C">
      <w:pPr>
        <w:rPr>
          <w:rFonts w:hint="eastAsia" w:ascii="黑体" w:eastAsia="黑体"/>
          <w:sz w:val="28"/>
        </w:rPr>
      </w:pPr>
    </w:p>
    <w:p w14:paraId="5BB226E2">
      <w:pPr>
        <w:rPr>
          <w:rFonts w:hint="eastAsia" w:ascii="黑体" w:eastAsia="黑体"/>
          <w:sz w:val="28"/>
        </w:rPr>
      </w:pPr>
    </w:p>
    <w:p w14:paraId="0B892688">
      <w:pPr>
        <w:jc w:val="left"/>
        <w:rPr>
          <w:rFonts w:ascii="黑体" w:eastAsia="黑体"/>
          <w:sz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134" w:bottom="1134" w:left="1985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1DC0D-FD68-4B9A-A3A3-D3957AD85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永中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AB8C10D-E61E-4FBE-8345-07EBF8D4EC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0B387DCF-0165-4CCB-8302-F183021FFF10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E295B8A-E972-47ED-9AFC-52F97A3236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__WRD_EMBED_SUB_45">
    <w:panose1 w:val="02010600030101010101"/>
    <w:charset w:val="86"/>
    <w:family w:val="modern"/>
    <w:pitch w:val="default"/>
    <w:sig w:usb0="00000203" w:usb1="288F0000" w:usb2="00000006" w:usb3="00000000" w:csb0="00040001" w:csb1="00000000"/>
    <w:embedRegular r:id="rId5" w:fontKey="{C27C8D75-B262-4D34-AB61-ED01C3EE5D5C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F08EF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8</w:t>
    </w:r>
    <w:r>
      <w:rPr>
        <w:rStyle w:val="14"/>
      </w:rPr>
      <w:fldChar w:fldCharType="end"/>
    </w:r>
  </w:p>
  <w:p w14:paraId="7906CD0A">
    <w:pPr>
      <w:pStyle w:val="10"/>
    </w:pPr>
  </w:p>
  <w:p w14:paraId="6EA229D3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D91EB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177E2B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50"/>
  <w:drawingGridVerticalSpacing w:val="1163"/>
  <w:displayHorizontalDrawingGridEvery w:val="2"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42F2"/>
    <w:rsid w:val="00345FCA"/>
    <w:rsid w:val="0058501D"/>
    <w:rsid w:val="007C4ABA"/>
    <w:rsid w:val="007F5B0C"/>
    <w:rsid w:val="00817135"/>
    <w:rsid w:val="00832344"/>
    <w:rsid w:val="00884BA7"/>
    <w:rsid w:val="00895E0A"/>
    <w:rsid w:val="00902F28"/>
    <w:rsid w:val="0096606B"/>
    <w:rsid w:val="00980DCB"/>
    <w:rsid w:val="00AA0B93"/>
    <w:rsid w:val="00C665C9"/>
    <w:rsid w:val="00C849B8"/>
    <w:rsid w:val="00F06F26"/>
    <w:rsid w:val="0D854251"/>
    <w:rsid w:val="11DE6B8C"/>
    <w:rsid w:val="17FA4262"/>
    <w:rsid w:val="23B60568"/>
    <w:rsid w:val="282622BD"/>
    <w:rsid w:val="2C555497"/>
    <w:rsid w:val="3519757C"/>
    <w:rsid w:val="362C3487"/>
    <w:rsid w:val="38E55EEB"/>
    <w:rsid w:val="392371DF"/>
    <w:rsid w:val="3CDE5DC6"/>
    <w:rsid w:val="43955C69"/>
    <w:rsid w:val="47BE51C0"/>
    <w:rsid w:val="4A247821"/>
    <w:rsid w:val="5565782A"/>
    <w:rsid w:val="55B4102E"/>
    <w:rsid w:val="55BE6D96"/>
    <w:rsid w:val="57495952"/>
    <w:rsid w:val="5B854A19"/>
    <w:rsid w:val="5E472D42"/>
    <w:rsid w:val="679B7535"/>
    <w:rsid w:val="70700C31"/>
    <w:rsid w:val="7514169F"/>
    <w:rsid w:val="776E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隶书" w:hAnsi="隶书" w:eastAsia="宋体" w:cs="Times New Roman"/>
      <w:color w:val="000000"/>
      <w:kern w:val="2"/>
      <w:sz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20"/>
      <w:outlineLvl w:val="0"/>
    </w:pPr>
    <w:rPr>
      <w:b/>
      <w:sz w:val="44"/>
    </w:rPr>
  </w:style>
  <w:style w:type="paragraph" w:styleId="3">
    <w:name w:val="heading 2"/>
    <w:basedOn w:val="1"/>
    <w:next w:val="1"/>
    <w:qFormat/>
    <w:uiPriority w:val="0"/>
    <w:pPr>
      <w:spacing w:before="260" w:after="260"/>
      <w:outlineLvl w:val="1"/>
    </w:pPr>
    <w:rPr>
      <w:rFonts w:ascii="Arial" w:hAnsi="Arial" w:eastAsia="永中黑体"/>
      <w:b/>
      <w:sz w:val="32"/>
    </w:rPr>
  </w:style>
  <w:style w:type="paragraph" w:styleId="4">
    <w:name w:val="heading 3"/>
    <w:basedOn w:val="1"/>
    <w:next w:val="1"/>
    <w:qFormat/>
    <w:uiPriority w:val="0"/>
    <w:pPr>
      <w:spacing w:before="260" w:after="260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260" w:after="260"/>
      <w:outlineLvl w:val="3"/>
    </w:pPr>
    <w:rPr>
      <w:rFonts w:ascii="Arial" w:hAnsi="Arial" w:eastAsia="永中黑体"/>
      <w:b/>
      <w:sz w:val="28"/>
    </w:rPr>
  </w:style>
  <w:style w:type="paragraph" w:styleId="6">
    <w:name w:val="heading 5"/>
    <w:basedOn w:val="1"/>
    <w:next w:val="1"/>
    <w:qFormat/>
    <w:uiPriority w:val="0"/>
    <w:pPr>
      <w:spacing w:before="260" w:after="260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ascii="Arial" w:hAnsi="Arial" w:eastAsia="永中黑体"/>
      <w:b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b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qFormat/>
    <w:uiPriority w:val="0"/>
    <w:pPr>
      <w:spacing w:after="120"/>
    </w:p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next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正文文字缩进"/>
    <w:basedOn w:val="1"/>
    <w:next w:val="1"/>
    <w:qFormat/>
    <w:uiPriority w:val="0"/>
    <w:pPr>
      <w:ind w:firstLine="7389"/>
    </w:pPr>
    <w:rPr>
      <w:rFonts w:ascii="宋体"/>
      <w:sz w:val="28"/>
    </w:rPr>
  </w:style>
  <w:style w:type="paragraph" w:customStyle="1" w:styleId="16">
    <w:name w:val="普通文字"/>
    <w:basedOn w:val="1"/>
    <w:next w:val="1"/>
    <w:qFormat/>
    <w:uiPriority w:val="0"/>
    <w:rPr>
      <w:rFonts w:ascii="宋体"/>
      <w:sz w:val="21"/>
    </w:rPr>
  </w:style>
  <w:style w:type="paragraph" w:customStyle="1" w:styleId="17">
    <w:name w:val="页码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2677</Words>
  <Characters>3062</Characters>
  <Lines>25</Lines>
  <Paragraphs>7</Paragraphs>
  <TotalTime>35</TotalTime>
  <ScaleCrop>false</ScaleCrop>
  <LinksUpToDate>false</LinksUpToDate>
  <CharactersWithSpaces>3149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2003-09-11T00:39:00Z</dcterms:created>
  <dc:creator>bail</dc:creator>
  <cp:lastModifiedBy>秋天</cp:lastModifiedBy>
  <cp:lastPrinted>2006-08-02T00:24:00Z</cp:lastPrinted>
  <dcterms:modified xsi:type="dcterms:W3CDTF">2026-05-06T02:48:49Z</dcterms:modified>
  <dc:title>年度建设部部级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eyJoZGlkIjoiY2NjNTBkNmE4ZDFkY2Q1MGZlN2FiODBkZDY3NjY3M2MiLCJ1c2VySWQiOiI0NzA3MjYzOTQifQ==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9CC407581B2B4792A0B3A06A3452B005_13</vt:lpwstr>
  </property>
</Properties>
</file>