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1F75">
      <w:pPr>
        <w:spacing w:line="400" w:lineRule="exac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一、基本情况</w:t>
      </w:r>
    </w:p>
    <w:tbl>
      <w:tblPr>
        <w:tblStyle w:val="12"/>
        <w:tblW w:w="8950" w:type="dxa"/>
        <w:tblInd w:w="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987"/>
        <w:gridCol w:w="2281"/>
        <w:gridCol w:w="2188"/>
      </w:tblGrid>
      <w:tr w14:paraId="50CC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noWrap w:val="0"/>
            <w:vAlign w:val="center"/>
          </w:tcPr>
          <w:p w14:paraId="0B6D106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3C81B1EC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丰县德惠尚书房</w:t>
            </w:r>
          </w:p>
        </w:tc>
      </w:tr>
      <w:tr w14:paraId="74AD6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noWrap w:val="0"/>
            <w:vAlign w:val="center"/>
          </w:tcPr>
          <w:p w14:paraId="77FB1B30">
            <w:pPr>
              <w:adjustRightInd/>
              <w:snapToGrid/>
              <w:spacing w:line="400" w:lineRule="exact"/>
              <w:jc w:val="center"/>
              <w:rPr>
                <w:rFonts w:hint="eastAsia" w:ascii="仿宋_GB2312" w:hAnsi="隶书" w:eastAsia="仿宋_GB2312"/>
                <w:color w:val="000000"/>
                <w:kern w:val="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隶书" w:eastAsia="仿宋_GB2312"/>
                <w:sz w:val="28"/>
                <w:szCs w:val="20"/>
              </w:rPr>
              <w:t>项目所在地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51F4FF7D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江苏省-徐州市-丰县</w:t>
            </w:r>
          </w:p>
        </w:tc>
      </w:tr>
      <w:tr w14:paraId="3320D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noWrap w:val="0"/>
            <w:vAlign w:val="center"/>
          </w:tcPr>
          <w:p w14:paraId="6C24833E">
            <w:pPr>
              <w:adjustRightInd/>
              <w:snapToGrid/>
              <w:spacing w:line="400" w:lineRule="exact"/>
              <w:jc w:val="center"/>
              <w:rPr>
                <w:rFonts w:hint="eastAsia" w:ascii="仿宋_GB2312" w:hAnsi="隶书" w:eastAsia="仿宋_GB2312"/>
                <w:color w:val="000000"/>
                <w:kern w:val="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隶书" w:eastAsia="仿宋_GB2312"/>
                <w:sz w:val="28"/>
                <w:szCs w:val="20"/>
              </w:rPr>
              <w:t>单位所在地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70FF8705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江苏省-徐州市-泉山区</w:t>
            </w:r>
          </w:p>
        </w:tc>
      </w:tr>
      <w:tr w14:paraId="598D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noWrap w:val="0"/>
            <w:vAlign w:val="center"/>
          </w:tcPr>
          <w:p w14:paraId="67A93AF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勘察单位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7343B372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中化地质江苏岩土工程有限公司</w:t>
            </w:r>
          </w:p>
        </w:tc>
      </w:tr>
      <w:tr w14:paraId="3DAF2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noWrap w:val="0"/>
            <w:vAlign w:val="center"/>
          </w:tcPr>
          <w:p w14:paraId="3081B05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建筑面积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noWrap w:val="0"/>
            <w:vAlign w:val="center"/>
          </w:tcPr>
          <w:p w14:paraId="56AB9CAD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16.8万平方米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 w14:paraId="5432053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结构类型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noWrap w:val="0"/>
            <w:vAlign w:val="center"/>
          </w:tcPr>
          <w:p w14:paraId="3B7FB4E2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剪力墙</w:t>
            </w:r>
          </w:p>
        </w:tc>
      </w:tr>
      <w:tr w14:paraId="4F6E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noWrap w:val="0"/>
            <w:vAlign w:val="center"/>
          </w:tcPr>
          <w:p w14:paraId="1D4C461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勘察测量起止时间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noWrap w:val="0"/>
            <w:vAlign w:val="center"/>
          </w:tcPr>
          <w:p w14:paraId="1CB1C0EC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2021-07-07至2021-08-31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 w14:paraId="15A4B65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工程建成时间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noWrap w:val="0"/>
            <w:vAlign w:val="center"/>
          </w:tcPr>
          <w:p w14:paraId="2B943CD5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2023-11-28</w:t>
            </w:r>
          </w:p>
        </w:tc>
      </w:tr>
      <w:tr w14:paraId="3F96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noWrap w:val="0"/>
            <w:vAlign w:val="center"/>
          </w:tcPr>
          <w:p w14:paraId="304214C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验收部门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noWrap w:val="0"/>
            <w:vAlign w:val="center"/>
          </w:tcPr>
          <w:p w14:paraId="6B816586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丰县质监站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 w14:paraId="0CAEC23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验收时间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noWrap w:val="0"/>
            <w:vAlign w:val="center"/>
          </w:tcPr>
          <w:p w14:paraId="531F5FAC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2023-11-20</w:t>
            </w:r>
          </w:p>
        </w:tc>
      </w:tr>
      <w:tr w14:paraId="0CA2C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noWrap w:val="0"/>
            <w:vAlign w:val="center"/>
          </w:tcPr>
          <w:p w14:paraId="0098E20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 系 人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noWrap w:val="0"/>
            <w:vAlign w:val="center"/>
          </w:tcPr>
          <w:p w14:paraId="64386932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边凤青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 w14:paraId="45E6C79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联系电话及传真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noWrap w:val="0"/>
            <w:vAlign w:val="center"/>
          </w:tcPr>
          <w:p w14:paraId="4F58B1A9">
            <w:pPr>
              <w:spacing w:line="40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15952154910
0516-85753594</w:t>
            </w:r>
          </w:p>
        </w:tc>
      </w:tr>
      <w:tr w14:paraId="64012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noWrap w:val="0"/>
            <w:vAlign w:val="center"/>
          </w:tcPr>
          <w:p w14:paraId="03D435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通信地址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2049B5E2">
            <w:pPr>
              <w:spacing w:line="400" w:lineRule="exact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48115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noWrap w:val="0"/>
            <w:vAlign w:val="center"/>
          </w:tcPr>
          <w:p w14:paraId="64D904F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    业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6A827B66">
            <w:pPr>
              <w:spacing w:line="400" w:lineRule="exact"/>
              <w:jc w:val="left"/>
              <w:rPr>
                <w:rFonts w:hint="default" w:ascii="仿宋_GB2312" w:eastAsia="仿宋_GB2312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lang w:val="en-US" w:eastAsia="zh-CN"/>
              </w:rPr>
              <w:t>☑岩土工程；□水文地质勘察；□工程测量</w:t>
            </w:r>
          </w:p>
        </w:tc>
      </w:tr>
      <w:tr w14:paraId="53B5C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0" w:type="dxa"/>
            <w:gridSpan w:val="4"/>
            <w:noWrap w:val="0"/>
            <w:vAlign w:val="top"/>
          </w:tcPr>
          <w:p w14:paraId="2FF5EB4A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附件目录</w:t>
            </w:r>
          </w:p>
          <w:p w14:paraId="0C2F50F7">
            <w:pPr>
              <w:spacing w:line="400" w:lineRule="exact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0F60462A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6A8A68A8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2B62BEF0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3914238F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73C4B061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2DD3BCCD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4F273E87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5214D968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7FDFF758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1D11C57E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3416BC17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6994F57D">
      <w:pPr>
        <w:spacing w:line="400" w:lineRule="exact"/>
        <w:rPr>
          <w:rFonts w:hint="eastAsia"/>
          <w:b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34"/>
        <w:gridCol w:w="690"/>
        <w:gridCol w:w="960"/>
        <w:gridCol w:w="1140"/>
        <w:gridCol w:w="1895"/>
        <w:gridCol w:w="1998"/>
      </w:tblGrid>
      <w:tr w14:paraId="19342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C1E070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  <w:t>在项目中做出贡献的主要人员情况</w:t>
            </w:r>
          </w:p>
        </w:tc>
      </w:tr>
      <w:tr w14:paraId="5664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0064DCE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center"/>
          </w:tcPr>
          <w:p w14:paraId="2A6613B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 w14:paraId="0AE0C87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0991147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7A79C3A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  <w:p w14:paraId="00A5A5D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noWrap w:val="0"/>
            <w:vAlign w:val="center"/>
          </w:tcPr>
          <w:p w14:paraId="42832BF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参加本项目起止时间</w:t>
            </w:r>
          </w:p>
        </w:tc>
        <w:tc>
          <w:tcPr>
            <w:tcW w:w="1998" w:type="dxa"/>
            <w:tcBorders>
              <w:bottom w:val="single" w:color="auto" w:sz="4" w:space="0"/>
            </w:tcBorders>
            <w:noWrap w:val="0"/>
            <w:vAlign w:val="center"/>
          </w:tcPr>
          <w:p w14:paraId="160F3A9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在本项目中担任的</w:t>
            </w:r>
          </w:p>
          <w:p w14:paraId="6D3BE5F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主要工作内容</w:t>
            </w:r>
          </w:p>
        </w:tc>
      </w:tr>
      <w:tr w14:paraId="3C72A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EE5B2E"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p w14:paraId="57960724">
            <w:r>
              <w:rPr>
                <w:rFonts w:ascii="宋体" w:hAnsi="宋体" w:eastAsia="宋体" w:cs="宋体"/>
                <w:sz w:val="22"/>
              </w:rPr>
              <w:t>边凤青</w:t>
            </w:r>
          </w:p>
        </w:tc>
        <w:tc>
          <w:p w14:paraId="57A496F5">
            <w:r>
              <w:rPr>
                <w:rFonts w:ascii="宋体" w:hAnsi="宋体" w:eastAsia="宋体" w:cs="宋体"/>
                <w:sz w:val="22"/>
              </w:rPr>
              <w:t>女</w:t>
            </w:r>
          </w:p>
        </w:tc>
        <w:tc>
          <w:p w14:paraId="6CD5C947">
            <w:r>
              <w:rPr>
                <w:rFonts w:ascii="宋体" w:hAnsi="宋体" w:eastAsia="宋体" w:cs="宋体"/>
                <w:sz w:val="22"/>
              </w:rPr>
              <w:t>42</w:t>
            </w:r>
          </w:p>
        </w:tc>
        <w:tc>
          <w:p w14:paraId="694247FC">
            <w:r>
              <w:rPr>
                <w:rFonts w:ascii="宋体" w:hAnsi="宋体" w:eastAsia="宋体" w:cs="宋体"/>
                <w:sz w:val="22"/>
              </w:rPr>
              <w:t>高级工程师</w:t>
            </w:r>
          </w:p>
        </w:tc>
        <w:tc>
          <w:tcPr>
            <w:tcW w:w="1895" w:type="dxa"/>
          </w:tcPr>
          <w:p w14:paraId="3B0C61F9">
            <w:r>
              <w:rPr>
                <w:rFonts w:ascii="宋体" w:hAnsi="宋体" w:eastAsia="宋体" w:cs="宋体"/>
                <w:sz w:val="22"/>
              </w:rPr>
              <w:t>2021-07-07至2025-04-30</w:t>
            </w:r>
          </w:p>
        </w:tc>
        <w:tc>
          <w:tcPr>
            <w:tcW w:w="1998" w:type="dxa"/>
          </w:tcPr>
          <w:p w14:paraId="23B13E0A">
            <w:r>
              <w:rPr>
                <w:rFonts w:ascii="宋体" w:hAnsi="宋体" w:eastAsia="宋体" w:cs="宋体"/>
                <w:sz w:val="22"/>
              </w:rPr>
              <w:t>项目负责人</w:t>
            </w:r>
          </w:p>
        </w:tc>
      </w:tr>
      <w:tr w14:paraId="3E2F5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FACDA3"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p w14:paraId="36229F09">
            <w:r>
              <w:rPr>
                <w:rFonts w:ascii="宋体" w:hAnsi="宋体" w:eastAsia="宋体" w:cs="宋体"/>
                <w:sz w:val="22"/>
              </w:rPr>
              <w:t>盖明超</w:t>
            </w:r>
          </w:p>
        </w:tc>
        <w:tc>
          <w:p w14:paraId="434DAA81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1EE51F4B">
            <w:r>
              <w:rPr>
                <w:rFonts w:ascii="宋体" w:hAnsi="宋体" w:eastAsia="宋体" w:cs="宋体"/>
                <w:sz w:val="22"/>
              </w:rPr>
              <w:t>36</w:t>
            </w:r>
          </w:p>
        </w:tc>
        <w:tc>
          <w:p w14:paraId="319419D4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1BB8A15E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123A1659">
            <w:r>
              <w:rPr>
                <w:rFonts w:ascii="宋体" w:hAnsi="宋体" w:eastAsia="宋体" w:cs="宋体"/>
                <w:sz w:val="22"/>
              </w:rPr>
              <w:t>报告编写</w:t>
            </w:r>
          </w:p>
        </w:tc>
      </w:tr>
      <w:tr w14:paraId="5EBD6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F2C2981"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p w14:paraId="5D4C0504">
            <w:r>
              <w:rPr>
                <w:rFonts w:ascii="宋体" w:hAnsi="宋体" w:eastAsia="宋体" w:cs="宋体"/>
                <w:sz w:val="22"/>
              </w:rPr>
              <w:t>刘遵英</w:t>
            </w:r>
          </w:p>
        </w:tc>
        <w:tc>
          <w:p w14:paraId="6970D26F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0F63BB21">
            <w:r>
              <w:rPr>
                <w:rFonts w:ascii="宋体" w:hAnsi="宋体" w:eastAsia="宋体" w:cs="宋体"/>
                <w:sz w:val="22"/>
              </w:rPr>
              <w:t>38</w:t>
            </w:r>
          </w:p>
        </w:tc>
        <w:tc>
          <w:p w14:paraId="66F1BC91">
            <w:r>
              <w:rPr>
                <w:rFonts w:ascii="宋体" w:hAnsi="宋体" w:eastAsia="宋体" w:cs="宋体"/>
                <w:sz w:val="22"/>
              </w:rPr>
              <w:t>高级工程师</w:t>
            </w:r>
          </w:p>
        </w:tc>
        <w:tc>
          <w:tcPr>
            <w:tcW w:w="1895" w:type="dxa"/>
          </w:tcPr>
          <w:p w14:paraId="2324CB00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2C256F37">
            <w:r>
              <w:rPr>
                <w:rFonts w:ascii="宋体" w:hAnsi="宋体" w:eastAsia="宋体" w:cs="宋体"/>
                <w:sz w:val="22"/>
              </w:rPr>
              <w:t>审核</w:t>
            </w:r>
          </w:p>
        </w:tc>
      </w:tr>
      <w:tr w14:paraId="4A10B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09450EE"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p w14:paraId="4D7A9125">
            <w:r>
              <w:rPr>
                <w:rFonts w:ascii="宋体" w:hAnsi="宋体" w:eastAsia="宋体" w:cs="宋体"/>
                <w:sz w:val="22"/>
              </w:rPr>
              <w:t>赵国庆</w:t>
            </w:r>
          </w:p>
        </w:tc>
        <w:tc>
          <w:p w14:paraId="1B3D81DB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6936A983">
            <w:r>
              <w:rPr>
                <w:rFonts w:ascii="宋体" w:hAnsi="宋体" w:eastAsia="宋体" w:cs="宋体"/>
                <w:sz w:val="22"/>
              </w:rPr>
              <w:t>38</w:t>
            </w:r>
          </w:p>
        </w:tc>
        <w:tc>
          <w:p w14:paraId="13238910">
            <w:r>
              <w:rPr>
                <w:rFonts w:ascii="宋体" w:hAnsi="宋体" w:eastAsia="宋体" w:cs="宋体"/>
                <w:sz w:val="22"/>
              </w:rPr>
              <w:t>高级工程师</w:t>
            </w:r>
          </w:p>
        </w:tc>
        <w:tc>
          <w:tcPr>
            <w:tcW w:w="1895" w:type="dxa"/>
          </w:tcPr>
          <w:p w14:paraId="7DB00569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06F77C17">
            <w:r>
              <w:rPr>
                <w:rFonts w:ascii="宋体" w:hAnsi="宋体" w:eastAsia="宋体" w:cs="宋体"/>
                <w:sz w:val="22"/>
              </w:rPr>
              <w:t>校核</w:t>
            </w:r>
          </w:p>
        </w:tc>
      </w:tr>
      <w:tr w14:paraId="26FC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8EC4A06"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p w14:paraId="21606C1F">
            <w:r>
              <w:rPr>
                <w:rFonts w:ascii="宋体" w:hAnsi="宋体" w:eastAsia="宋体" w:cs="宋体"/>
                <w:sz w:val="22"/>
              </w:rPr>
              <w:t>杨旭罡</w:t>
            </w:r>
          </w:p>
        </w:tc>
        <w:tc>
          <w:p w14:paraId="716876E2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282C920F">
            <w:r>
              <w:rPr>
                <w:rFonts w:ascii="宋体" w:hAnsi="宋体" w:eastAsia="宋体" w:cs="宋体"/>
                <w:sz w:val="22"/>
              </w:rPr>
              <w:t>38</w:t>
            </w:r>
          </w:p>
        </w:tc>
        <w:tc>
          <w:p w14:paraId="06DC1167">
            <w:r>
              <w:rPr>
                <w:rFonts w:ascii="宋体" w:hAnsi="宋体" w:eastAsia="宋体" w:cs="宋体"/>
                <w:sz w:val="22"/>
              </w:rPr>
              <w:t>高级工程师</w:t>
            </w:r>
          </w:p>
        </w:tc>
        <w:tc>
          <w:tcPr>
            <w:tcW w:w="1895" w:type="dxa"/>
          </w:tcPr>
          <w:p w14:paraId="3ACEF5BE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30C7F0A6">
            <w:r>
              <w:rPr>
                <w:rFonts w:ascii="宋体" w:hAnsi="宋体" w:eastAsia="宋体" w:cs="宋体"/>
                <w:sz w:val="22"/>
              </w:rPr>
              <w:t>土工试验</w:t>
            </w:r>
          </w:p>
        </w:tc>
      </w:tr>
      <w:tr w14:paraId="1773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6C5647">
            <w:r>
              <w:rPr>
                <w:rFonts w:ascii="宋体" w:hAnsi="宋体" w:eastAsia="宋体" w:cs="宋体"/>
                <w:sz w:val="22"/>
              </w:rPr>
              <w:t>6</w:t>
            </w:r>
          </w:p>
        </w:tc>
        <w:tc>
          <w:p w14:paraId="2085CD6C">
            <w:r>
              <w:rPr>
                <w:rFonts w:ascii="宋体" w:hAnsi="宋体" w:eastAsia="宋体" w:cs="宋体"/>
                <w:sz w:val="22"/>
              </w:rPr>
              <w:t>王飞</w:t>
            </w:r>
          </w:p>
        </w:tc>
        <w:tc>
          <w:p w14:paraId="70AA40E5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3A08CC8C">
            <w:r>
              <w:rPr>
                <w:rFonts w:ascii="宋体" w:hAnsi="宋体" w:eastAsia="宋体" w:cs="宋体"/>
                <w:sz w:val="22"/>
              </w:rPr>
              <w:t>37</w:t>
            </w:r>
          </w:p>
        </w:tc>
        <w:tc>
          <w:p w14:paraId="3E5C23CA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3E8C9BCC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3753C9F8">
            <w:r>
              <w:rPr>
                <w:rFonts w:ascii="宋体" w:hAnsi="宋体" w:eastAsia="宋体" w:cs="宋体"/>
                <w:sz w:val="22"/>
              </w:rPr>
              <w:t>专业技术负责</w:t>
            </w:r>
          </w:p>
        </w:tc>
      </w:tr>
      <w:tr w14:paraId="0204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A94880E"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p w14:paraId="22A800B7">
            <w:r>
              <w:rPr>
                <w:rFonts w:ascii="宋体" w:hAnsi="宋体" w:eastAsia="宋体" w:cs="宋体"/>
                <w:sz w:val="22"/>
              </w:rPr>
              <w:t>李中倩</w:t>
            </w:r>
          </w:p>
        </w:tc>
        <w:tc>
          <w:p w14:paraId="0525F14C">
            <w:r>
              <w:rPr>
                <w:rFonts w:ascii="宋体" w:hAnsi="宋体" w:eastAsia="宋体" w:cs="宋体"/>
                <w:sz w:val="22"/>
              </w:rPr>
              <w:t>女</w:t>
            </w:r>
          </w:p>
        </w:tc>
        <w:tc>
          <w:p w14:paraId="6C0EC06F">
            <w:r>
              <w:rPr>
                <w:rFonts w:ascii="宋体" w:hAnsi="宋体" w:eastAsia="宋体" w:cs="宋体"/>
                <w:sz w:val="22"/>
              </w:rPr>
              <w:t>33</w:t>
            </w:r>
          </w:p>
        </w:tc>
        <w:tc>
          <w:p w14:paraId="10306D6A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42212FE2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58F4C258">
            <w:r>
              <w:rPr>
                <w:rFonts w:ascii="宋体" w:hAnsi="宋体" w:eastAsia="宋体" w:cs="宋体"/>
                <w:sz w:val="22"/>
              </w:rPr>
              <w:t>室内资料整理</w:t>
            </w:r>
          </w:p>
        </w:tc>
      </w:tr>
      <w:tr w14:paraId="56CD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692E2F8"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p w14:paraId="4CAF1C6E">
            <w:r>
              <w:rPr>
                <w:rFonts w:ascii="宋体" w:hAnsi="宋体" w:eastAsia="宋体" w:cs="宋体"/>
                <w:sz w:val="22"/>
              </w:rPr>
              <w:t>肖婷</w:t>
            </w:r>
          </w:p>
        </w:tc>
        <w:tc>
          <w:p w14:paraId="3C6E8764">
            <w:r>
              <w:rPr>
                <w:rFonts w:ascii="宋体" w:hAnsi="宋体" w:eastAsia="宋体" w:cs="宋体"/>
                <w:sz w:val="22"/>
              </w:rPr>
              <w:t>女</w:t>
            </w:r>
          </w:p>
        </w:tc>
        <w:tc>
          <w:p w14:paraId="368C383C"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p w14:paraId="7F5D947A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249B69CD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6A87EC2B">
            <w:r>
              <w:rPr>
                <w:rFonts w:ascii="宋体" w:hAnsi="宋体" w:eastAsia="宋体" w:cs="宋体"/>
                <w:sz w:val="22"/>
              </w:rPr>
              <w:t>室内资料整理</w:t>
            </w:r>
          </w:p>
        </w:tc>
      </w:tr>
      <w:tr w14:paraId="4AE3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FB5674">
            <w:r>
              <w:rPr>
                <w:rFonts w:ascii="宋体" w:hAnsi="宋体" w:eastAsia="宋体" w:cs="宋体"/>
                <w:sz w:val="22"/>
              </w:rPr>
              <w:t>9</w:t>
            </w:r>
          </w:p>
        </w:tc>
        <w:tc>
          <w:p w14:paraId="5F28D3F5">
            <w:r>
              <w:rPr>
                <w:rFonts w:ascii="宋体" w:hAnsi="宋体" w:eastAsia="宋体" w:cs="宋体"/>
                <w:sz w:val="22"/>
              </w:rPr>
              <w:t>曹辉</w:t>
            </w:r>
          </w:p>
        </w:tc>
        <w:tc>
          <w:p w14:paraId="2897BB1E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6B56FA83">
            <w:r>
              <w:rPr>
                <w:rFonts w:ascii="宋体" w:hAnsi="宋体" w:eastAsia="宋体" w:cs="宋体"/>
                <w:sz w:val="22"/>
              </w:rPr>
              <w:t>40</w:t>
            </w:r>
          </w:p>
        </w:tc>
        <w:tc>
          <w:p w14:paraId="099FDBED">
            <w:r>
              <w:rPr>
                <w:rFonts w:ascii="宋体" w:hAnsi="宋体" w:eastAsia="宋体" w:cs="宋体"/>
                <w:sz w:val="22"/>
              </w:rPr>
              <w:t>高级工程师</w:t>
            </w:r>
          </w:p>
        </w:tc>
        <w:tc>
          <w:tcPr>
            <w:tcW w:w="1895" w:type="dxa"/>
          </w:tcPr>
          <w:p w14:paraId="7DA22848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2532BE58">
            <w:r>
              <w:rPr>
                <w:rFonts w:ascii="宋体" w:hAnsi="宋体" w:eastAsia="宋体" w:cs="宋体"/>
                <w:sz w:val="22"/>
              </w:rPr>
              <w:t>技术指导</w:t>
            </w:r>
          </w:p>
        </w:tc>
      </w:tr>
      <w:tr w14:paraId="3D02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331B0C9">
            <w:r>
              <w:rPr>
                <w:rFonts w:ascii="宋体" w:hAnsi="宋体" w:eastAsia="宋体" w:cs="宋体"/>
                <w:sz w:val="22"/>
              </w:rPr>
              <w:t>10</w:t>
            </w:r>
          </w:p>
        </w:tc>
        <w:tc>
          <w:p w14:paraId="2C7EC04C">
            <w:r>
              <w:rPr>
                <w:rFonts w:ascii="宋体" w:hAnsi="宋体" w:eastAsia="宋体" w:cs="宋体"/>
                <w:sz w:val="22"/>
              </w:rPr>
              <w:t>乔志</w:t>
            </w:r>
          </w:p>
        </w:tc>
        <w:tc>
          <w:p w14:paraId="0AA7C763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48BC5411">
            <w:r>
              <w:rPr>
                <w:rFonts w:ascii="宋体" w:hAnsi="宋体" w:eastAsia="宋体" w:cs="宋体"/>
                <w:sz w:val="22"/>
              </w:rPr>
              <w:t>38</w:t>
            </w:r>
          </w:p>
        </w:tc>
        <w:tc>
          <w:p w14:paraId="04580B54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2180A117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0BB065CB">
            <w:r>
              <w:rPr>
                <w:rFonts w:ascii="宋体" w:hAnsi="宋体" w:eastAsia="宋体" w:cs="宋体"/>
                <w:sz w:val="22"/>
              </w:rPr>
              <w:t>现场编录</w:t>
            </w:r>
          </w:p>
        </w:tc>
      </w:tr>
      <w:tr w14:paraId="19F5C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434132">
            <w:r>
              <w:rPr>
                <w:rFonts w:ascii="宋体" w:hAnsi="宋体" w:eastAsia="宋体" w:cs="宋体"/>
                <w:sz w:val="22"/>
              </w:rPr>
              <w:t>11</w:t>
            </w:r>
          </w:p>
        </w:tc>
        <w:tc>
          <w:p w14:paraId="495938A2">
            <w:r>
              <w:rPr>
                <w:rFonts w:ascii="宋体" w:hAnsi="宋体" w:eastAsia="宋体" w:cs="宋体"/>
                <w:sz w:val="22"/>
              </w:rPr>
              <w:t>杨震</w:t>
            </w:r>
          </w:p>
        </w:tc>
        <w:tc>
          <w:p w14:paraId="734512BC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5CCBE395">
            <w:r>
              <w:rPr>
                <w:rFonts w:ascii="宋体" w:hAnsi="宋体" w:eastAsia="宋体" w:cs="宋体"/>
                <w:sz w:val="22"/>
              </w:rPr>
              <w:t>45</w:t>
            </w:r>
          </w:p>
        </w:tc>
        <w:tc>
          <w:p w14:paraId="44BD7FF5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5C498CE8">
            <w:r>
              <w:rPr>
                <w:rFonts w:ascii="宋体" w:hAnsi="宋体" w:eastAsia="宋体" w:cs="宋体"/>
                <w:sz w:val="22"/>
              </w:rPr>
              <w:t>2021-09-30至2025-04-30</w:t>
            </w:r>
          </w:p>
        </w:tc>
        <w:tc>
          <w:tcPr>
            <w:tcW w:w="1998" w:type="dxa"/>
          </w:tcPr>
          <w:p w14:paraId="2AFED19E">
            <w:r>
              <w:rPr>
                <w:rFonts w:ascii="宋体" w:hAnsi="宋体" w:eastAsia="宋体" w:cs="宋体"/>
                <w:sz w:val="22"/>
              </w:rPr>
              <w:t>后期验收</w:t>
            </w:r>
          </w:p>
        </w:tc>
      </w:tr>
      <w:tr w14:paraId="158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D34D9B1">
            <w:r>
              <w:rPr>
                <w:rFonts w:ascii="宋体" w:hAnsi="宋体" w:eastAsia="宋体" w:cs="宋体"/>
                <w:sz w:val="22"/>
              </w:rPr>
              <w:t>12</w:t>
            </w:r>
          </w:p>
        </w:tc>
        <w:tc>
          <w:p w14:paraId="4E47D4F2">
            <w:r>
              <w:rPr>
                <w:rFonts w:ascii="宋体" w:hAnsi="宋体" w:eastAsia="宋体" w:cs="宋体"/>
                <w:sz w:val="22"/>
              </w:rPr>
              <w:t>杨然</w:t>
            </w:r>
          </w:p>
        </w:tc>
        <w:tc>
          <w:p w14:paraId="62B8BF99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1CEA45A4">
            <w:r>
              <w:rPr>
                <w:rFonts w:ascii="宋体" w:hAnsi="宋体" w:eastAsia="宋体" w:cs="宋体"/>
                <w:sz w:val="22"/>
              </w:rPr>
              <w:t>30</w:t>
            </w:r>
          </w:p>
        </w:tc>
        <w:tc>
          <w:p w14:paraId="77852EA0"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70CA3C80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042795A3">
            <w:r>
              <w:rPr>
                <w:rFonts w:ascii="宋体" w:hAnsi="宋体" w:eastAsia="宋体" w:cs="宋体"/>
                <w:sz w:val="22"/>
              </w:rPr>
              <w:t>现场测量</w:t>
            </w:r>
          </w:p>
        </w:tc>
      </w:tr>
      <w:tr w14:paraId="458C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064FEC">
            <w:r>
              <w:rPr>
                <w:rFonts w:ascii="宋体" w:hAnsi="宋体" w:eastAsia="宋体" w:cs="宋体"/>
                <w:sz w:val="22"/>
              </w:rPr>
              <w:t>13</w:t>
            </w:r>
          </w:p>
        </w:tc>
        <w:tc>
          <w:p w14:paraId="1C028158">
            <w:r>
              <w:rPr>
                <w:rFonts w:ascii="宋体" w:hAnsi="宋体" w:eastAsia="宋体" w:cs="宋体"/>
                <w:sz w:val="22"/>
              </w:rPr>
              <w:t>周怀兰</w:t>
            </w:r>
          </w:p>
        </w:tc>
        <w:tc>
          <w:p w14:paraId="2AB74757">
            <w:r>
              <w:rPr>
                <w:rFonts w:ascii="宋体" w:hAnsi="宋体" w:eastAsia="宋体" w:cs="宋体"/>
                <w:sz w:val="22"/>
              </w:rPr>
              <w:t>女</w:t>
            </w:r>
          </w:p>
        </w:tc>
        <w:tc>
          <w:p w14:paraId="05403A44">
            <w:r>
              <w:rPr>
                <w:rFonts w:ascii="宋体" w:hAnsi="宋体" w:eastAsia="宋体" w:cs="宋体"/>
                <w:sz w:val="22"/>
              </w:rPr>
              <w:t>44</w:t>
            </w:r>
          </w:p>
        </w:tc>
        <w:tc>
          <w:p w14:paraId="6D9037C5">
            <w:r>
              <w:rPr>
                <w:rFonts w:ascii="宋体" w:hAnsi="宋体" w:eastAsia="宋体" w:cs="宋体"/>
                <w:sz w:val="22"/>
              </w:rPr>
              <w:t>高级工程师</w:t>
            </w:r>
          </w:p>
        </w:tc>
        <w:tc>
          <w:tcPr>
            <w:tcW w:w="1895" w:type="dxa"/>
          </w:tcPr>
          <w:p w14:paraId="021D9B53">
            <w:r>
              <w:rPr>
                <w:rFonts w:ascii="宋体" w:hAnsi="宋体" w:eastAsia="宋体" w:cs="宋体"/>
                <w:sz w:val="22"/>
              </w:rPr>
              <w:t>2021-07-07至2021-09-30</w:t>
            </w:r>
          </w:p>
        </w:tc>
        <w:tc>
          <w:tcPr>
            <w:tcW w:w="1998" w:type="dxa"/>
          </w:tcPr>
          <w:p w14:paraId="1F33DCCB">
            <w:r>
              <w:rPr>
                <w:rFonts w:ascii="宋体" w:hAnsi="宋体" w:eastAsia="宋体" w:cs="宋体"/>
                <w:sz w:val="22"/>
              </w:rPr>
              <w:t>水土腐蚀性试验</w:t>
            </w:r>
          </w:p>
        </w:tc>
      </w:tr>
      <w:tr w14:paraId="5235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B538DD">
            <w:r>
              <w:rPr>
                <w:rFonts w:ascii="宋体" w:hAnsi="宋体" w:eastAsia="宋体" w:cs="宋体"/>
                <w:sz w:val="22"/>
              </w:rPr>
              <w:t>14</w:t>
            </w:r>
          </w:p>
        </w:tc>
        <w:tc>
          <w:p w14:paraId="17554130">
            <w:r>
              <w:rPr>
                <w:rFonts w:ascii="宋体" w:hAnsi="宋体" w:eastAsia="宋体" w:cs="宋体"/>
                <w:sz w:val="22"/>
              </w:rPr>
              <w:t>薛继龙</w:t>
            </w:r>
          </w:p>
        </w:tc>
        <w:tc>
          <w:p w14:paraId="4F8A2A49">
            <w:r>
              <w:rPr>
                <w:rFonts w:ascii="宋体" w:hAnsi="宋体" w:eastAsia="宋体" w:cs="宋体"/>
                <w:sz w:val="22"/>
              </w:rPr>
              <w:t>男</w:t>
            </w:r>
          </w:p>
        </w:tc>
        <w:tc>
          <w:p w14:paraId="28194016">
            <w:r>
              <w:rPr>
                <w:rFonts w:ascii="宋体" w:hAnsi="宋体" w:eastAsia="宋体" w:cs="宋体"/>
                <w:sz w:val="22"/>
              </w:rPr>
              <w:t>27</w:t>
            </w:r>
          </w:p>
        </w:tc>
        <w:tc>
          <w:p w14:paraId="1A959F2C">
            <w:r>
              <w:rPr>
                <w:rFonts w:ascii="宋体" w:hAnsi="宋体" w:eastAsia="宋体" w:cs="宋体"/>
                <w:sz w:val="22"/>
              </w:rPr>
              <w:t>助理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2"/>
              </w:rPr>
              <w:t>工程师</w:t>
            </w:r>
          </w:p>
        </w:tc>
        <w:tc>
          <w:tcPr>
            <w:tcW w:w="1895" w:type="dxa"/>
          </w:tcPr>
          <w:p w14:paraId="5D3F09D1">
            <w:r>
              <w:rPr>
                <w:rFonts w:ascii="宋体" w:hAnsi="宋体" w:eastAsia="宋体" w:cs="宋体"/>
                <w:sz w:val="22"/>
              </w:rPr>
              <w:t>20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sz w:val="22"/>
              </w:rPr>
              <w:t>-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07</w:t>
            </w:r>
            <w:r>
              <w:rPr>
                <w:rFonts w:ascii="宋体" w:hAnsi="宋体" w:eastAsia="宋体" w:cs="宋体"/>
                <w:sz w:val="22"/>
              </w:rPr>
              <w:t>-0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2"/>
              </w:rPr>
              <w:t>至2021-09-30</w:t>
            </w:r>
          </w:p>
        </w:tc>
        <w:tc>
          <w:tcPr>
            <w:tcW w:w="1998" w:type="dxa"/>
          </w:tcPr>
          <w:p w14:paraId="672D99EE">
            <w:r>
              <w:rPr>
                <w:rFonts w:ascii="宋体" w:hAnsi="宋体" w:eastAsia="宋体" w:cs="宋体"/>
                <w:sz w:val="22"/>
              </w:rPr>
              <w:t>现场编录</w:t>
            </w:r>
          </w:p>
        </w:tc>
      </w:tr>
    </w:tbl>
    <w:p w14:paraId="4410ACC9">
      <w:pPr>
        <w:spacing w:line="400" w:lineRule="exact"/>
        <w:rPr>
          <w:rFonts w:hint="eastAsia" w:ascii="黑体" w:eastAsia="黑体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993"/>
      </w:tblGrid>
      <w:tr w14:paraId="75C2C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940" w:type="dxa"/>
            <w:noWrap w:val="0"/>
            <w:vAlign w:val="center"/>
          </w:tcPr>
          <w:p w14:paraId="5B295A61">
            <w:pPr>
              <w:spacing w:line="340" w:lineRule="exact"/>
              <w:ind w:firstLine="420"/>
              <w:rPr>
                <w:rFonts w:hint="eastAsia" w:ascii="仿宋_GB2312" w:eastAsia="仿宋_GB2312"/>
                <w:sz w:val="28"/>
              </w:rPr>
            </w:pPr>
          </w:p>
          <w:p w14:paraId="2D7C2768">
            <w:pPr>
              <w:spacing w:line="340" w:lineRule="exact"/>
              <w:ind w:firstLine="420"/>
              <w:rPr>
                <w:rFonts w:hint="eastAsia" w:ascii="仿宋_GB2312" w:eastAsia="仿宋_GB2312"/>
                <w:sz w:val="28"/>
              </w:rPr>
            </w:pPr>
          </w:p>
          <w:p w14:paraId="0906AD57">
            <w:pPr>
              <w:spacing w:line="340" w:lineRule="exact"/>
              <w:ind w:firstLine="42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曾获哪级奖励</w:t>
            </w:r>
          </w:p>
          <w:p w14:paraId="61017C22">
            <w:pPr>
              <w:spacing w:line="3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993" w:type="dxa"/>
            <w:noWrap w:val="0"/>
            <w:vAlign w:val="top"/>
          </w:tcPr>
          <w:p w14:paraId="6D32A169">
            <w:pPr>
              <w:spacing w:line="340" w:lineRule="exact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无</w:t>
            </w:r>
          </w:p>
        </w:tc>
      </w:tr>
      <w:tr w14:paraId="6969F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40" w:type="dxa"/>
            <w:tcBorders>
              <w:bottom w:val="single" w:color="auto" w:sz="4" w:space="0"/>
            </w:tcBorders>
            <w:noWrap w:val="0"/>
            <w:vAlign w:val="center"/>
          </w:tcPr>
          <w:p w14:paraId="736F66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项目所在地（省内项目）或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  <w:t>申报单位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注册地（省外境外项目）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  <w:t>所在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设区市住房城乡建设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  <w:t>部门意见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 xml:space="preserve"> </w:t>
            </w:r>
          </w:p>
        </w:tc>
        <w:tc>
          <w:tcPr>
            <w:tcW w:w="5993" w:type="dxa"/>
            <w:tcBorders>
              <w:bottom w:val="single" w:color="auto" w:sz="4" w:space="0"/>
            </w:tcBorders>
            <w:noWrap w:val="0"/>
            <w:vAlign w:val="top"/>
          </w:tcPr>
          <w:p w14:paraId="41856E75">
            <w:pPr>
              <w:spacing w:line="400" w:lineRule="exact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03353780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3F59C41E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0405E116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 w14:paraId="4E223DF8">
            <w:pPr>
              <w:spacing w:before="80" w:after="8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公  章</w:t>
            </w:r>
          </w:p>
          <w:p w14:paraId="62E4E9D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 w14:paraId="1A8C92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0"/>
        <w:textAlignment w:val="auto"/>
        <w:rPr>
          <w:rFonts w:hint="eastAsia" w:ascii="Times New Roman" w:hAnsi="Times New Roman" w:eastAsia="方正黑体_GBK" w:cs="方正黑体_GBK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snapToGrid/>
          <w:color w:val="auto"/>
          <w:kern w:val="2"/>
          <w:sz w:val="32"/>
          <w:szCs w:val="32"/>
          <w:highlight w:val="none"/>
          <w:lang w:val="en-US" w:eastAsia="zh-CN"/>
        </w:rPr>
        <w:t>二、项目主要特点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756"/>
      </w:tblGrid>
      <w:tr w14:paraId="350F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978" w:type="dxa"/>
            <w:vAlign w:val="center"/>
          </w:tcPr>
          <w:p w14:paraId="411974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理念创新方面</w:t>
            </w:r>
          </w:p>
        </w:tc>
        <w:tc>
          <w:tcPr>
            <w:tcW w:w="6756" w:type="dxa"/>
            <w:vAlign w:val="top"/>
          </w:tcPr>
          <w:p w14:paraId="3682F9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  <w:t>全过程风险预控与差异化勘察的深度融合。本项目立足于大型复杂居住社区的建设背景，突破传统勘察“提供地质参数”的单一职能定位，确立了“全过程风险预控、差异化精准服务”的创新理念。针对场地内12栋高层住宅（11-27F）与多栋低层配套公建（商业、开关站等）并存、基础形式涵盖桩基与天然地基的复杂特点，摒弃“均匀布点、统一标准”的传统思路，创新性地采用“结构-基础-地层”联动的勘察策略：以住宅楼剪力墙结构与桩基础需求为核心，重点强化主楼区域的勘探密度与深度；以配套公建框架结构与天然地基要求为导向，针对性开展浅层土层承载力与均匀性评价。同时，将现场工作划分为“初步查明-精准验证”两个阶段，通过第一阶段成果动态优化第二阶段布点，实现了勘察过程与设计需求的深度协同，有效降低了地质不确定性风险，为类似混合开发项目的勘察理念革新提供了实践范本。</w:t>
            </w:r>
          </w:p>
        </w:tc>
      </w:tr>
      <w:tr w14:paraId="0496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978" w:type="dxa"/>
            <w:vAlign w:val="center"/>
          </w:tcPr>
          <w:p w14:paraId="6B44E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技术水平方面</w:t>
            </w:r>
          </w:p>
        </w:tc>
        <w:tc>
          <w:tcPr>
            <w:tcW w:w="6756" w:type="dxa"/>
            <w:vAlign w:val="top"/>
          </w:tcPr>
          <w:p w14:paraId="3A0459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eastAsia="zh-CN"/>
              </w:rPr>
              <w:t>多手段协同与高精度数据驱动的复杂场地应对。项目技术难度高、复杂程度突出，集中体现在“多类型建筑共存、多基础形式交互、高抗震设防要求”三大挑战。针对高层住宅桩基础选型，需精准判定深部持力层的空间分布与力学参数；针对低层建筑天然地基，需重点评价浅层土层的承载力与不均匀沉降风险；同时，丙类抗震设防要求对场地土层剪切波速测试、液化判别等提出了严格标准。为攻克这些技术难题，项目综合运用静力触探、标准贯入、重型动力触探及大规模取样测试等多种手段，构建了“原位测试+室内试验”双轨验证的技术体系。总进尺6859.20米的勘探工作量，配合1498件原状样、958次标贯试验等海量数据，形成了高分辨率的三维地层模型，实现了对复杂地基条件的精准量化评价，技术成果对区域类似工程具有重要的参考价值。</w:t>
            </w:r>
          </w:p>
        </w:tc>
      </w:tr>
      <w:tr w14:paraId="065D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978" w:type="dxa"/>
            <w:vAlign w:val="center"/>
          </w:tcPr>
          <w:p w14:paraId="331B6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综合效益方面</w:t>
            </w:r>
          </w:p>
        </w:tc>
        <w:tc>
          <w:tcPr>
            <w:tcW w:w="6756" w:type="dxa"/>
            <w:vAlign w:val="top"/>
          </w:tcPr>
          <w:p w14:paraId="43A412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eastAsia="zh-CN"/>
              </w:rPr>
              <w:t>质量安全、经济优化与绿色可持续的多维统一。本项目的实施产生了显著的综合效益。在经济效益方面，通过精准的两阶段勘察与差异化布点，避免了基础设计的过度保守或不足，仅桩长优化与天然地基合理利用两项，即为工程节约了可观的造价；在社会效益层面，甲级勘察等级的严格执行，为12栋高层住宅及配套设施的地质安全提供了坚实保障，有效防范了因地基失效引发的工程风险，维护了公共安全；在环境效益上，合理的勘察方案减少了不必要的勘探点位与施工扰动，同时为地下车库的抗浮设计提供了准确依据，避免了过度抗浮带来的资源浪费，实现了工程建设与环境保护的协调统一。</w:t>
            </w:r>
          </w:p>
        </w:tc>
      </w:tr>
      <w:tr w14:paraId="202D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1978" w:type="dxa"/>
            <w:vAlign w:val="center"/>
          </w:tcPr>
          <w:p w14:paraId="354F07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对科学技术进步的作用方面</w:t>
            </w:r>
          </w:p>
          <w:p w14:paraId="50B85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spacing w:val="-4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（含先进技术、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先进工艺、先进设备、新型材料应用等）</w:t>
            </w:r>
          </w:p>
        </w:tc>
        <w:tc>
          <w:tcPr>
            <w:tcW w:w="6756" w:type="dxa"/>
            <w:vAlign w:val="top"/>
          </w:tcPr>
          <w:p w14:paraId="36F7E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highlight w:val="none"/>
                <w:vertAlign w:val="baseline"/>
                <w:lang w:eastAsia="zh-CN"/>
              </w:rPr>
              <w:t>先进技术集成与行业标准实践的示范引领。项目在先进技术、工艺与设备的应用上发挥了积极的推动作用。通过集成应用静力触探自动采集系统、标准贯入自动记录仪等先进设备，结合高密度取样与多参数室内试验，形成了一套适用于“高层-低层混合场地”的精细化勘察成套技术。项目积累的大量原位测试数据与岩土参数，为《高层建筑岩土工程勘察标准》（JGJ/T72-2017）等规范在区域内的适用性验证提供了实测依据，部分技术成果已转化为企业标准。这些实践不仅提升了勘察行业的科技含量，也为类似工程提供了可复制的技术范式，有力促进了岩土工程勘察领域的技术进步与创新发展。</w:t>
            </w:r>
          </w:p>
        </w:tc>
      </w:tr>
    </w:tbl>
    <w:p w14:paraId="070F342E">
      <w:pPr>
        <w:spacing w:line="400" w:lineRule="exact"/>
        <w:rPr>
          <w:rFonts w:hint="eastAsia"/>
          <w:b/>
          <w:sz w:val="24"/>
        </w:rPr>
      </w:pPr>
    </w:p>
    <w:p w14:paraId="00549CDB">
      <w:pPr>
        <w:spacing w:line="400" w:lineRule="exact"/>
        <w:rPr>
          <w:rFonts w:hint="eastAsia"/>
          <w:b/>
          <w:sz w:val="24"/>
        </w:rPr>
      </w:pPr>
    </w:p>
    <w:p w14:paraId="77839F29">
      <w:pPr>
        <w:spacing w:line="400" w:lineRule="exact"/>
        <w:rPr>
          <w:rFonts w:hint="eastAsia"/>
          <w:b/>
          <w:sz w:val="24"/>
        </w:rPr>
      </w:pPr>
    </w:p>
    <w:p w14:paraId="7345DEB9">
      <w:pPr>
        <w:spacing w:line="48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134" w:bottom="1134" w:left="1985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FEDF70-22C5-47ED-B531-F133CF367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2" w:fontKey="{062FDA7B-C8B1-4981-95CF-E1623ACADD47}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546EBB-A3B4-4DFB-8677-47B16CE40A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AB03D35-353D-4DB1-831F-01094F4D26AD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D3EE39F-4AA7-43A7-8CC7-F1237DFBB1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5D737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6</w:t>
    </w:r>
    <w:r>
      <w:rPr>
        <w:rStyle w:val="14"/>
      </w:rPr>
      <w:fldChar w:fldCharType="end"/>
    </w:r>
  </w:p>
  <w:p w14:paraId="543E4AFD">
    <w:pPr>
      <w:pStyle w:val="10"/>
    </w:pPr>
  </w:p>
  <w:p w14:paraId="2AC7439D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0A88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24A993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50"/>
  <w:drawingGridVerticalSpacing w:val="1163"/>
  <w:displayHorizontalDrawingGridEvery w:val="2"/>
  <w:displayVerticalDrawingGridEvery w:val="1"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42F2"/>
    <w:rsid w:val="0058501D"/>
    <w:rsid w:val="007C4ABA"/>
    <w:rsid w:val="007F5B0C"/>
    <w:rsid w:val="00895E0A"/>
    <w:rsid w:val="00902F28"/>
    <w:rsid w:val="0096606B"/>
    <w:rsid w:val="00980DCB"/>
    <w:rsid w:val="00AA0B93"/>
    <w:rsid w:val="00C665C9"/>
    <w:rsid w:val="00F06F26"/>
    <w:rsid w:val="0D854251"/>
    <w:rsid w:val="17FA4262"/>
    <w:rsid w:val="19B70575"/>
    <w:rsid w:val="23B60568"/>
    <w:rsid w:val="282622BD"/>
    <w:rsid w:val="2C555497"/>
    <w:rsid w:val="3519757C"/>
    <w:rsid w:val="362C3487"/>
    <w:rsid w:val="38E55EEB"/>
    <w:rsid w:val="392371DF"/>
    <w:rsid w:val="3CDE5DC6"/>
    <w:rsid w:val="43955C69"/>
    <w:rsid w:val="464E3830"/>
    <w:rsid w:val="47BE51C0"/>
    <w:rsid w:val="4A247821"/>
    <w:rsid w:val="5565782A"/>
    <w:rsid w:val="55B4102E"/>
    <w:rsid w:val="55BE6D96"/>
    <w:rsid w:val="57495952"/>
    <w:rsid w:val="5B854A19"/>
    <w:rsid w:val="5E472D42"/>
    <w:rsid w:val="679B7535"/>
    <w:rsid w:val="70700C31"/>
    <w:rsid w:val="7514169F"/>
    <w:rsid w:val="776E1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jc w:val="both"/>
    </w:pPr>
    <w:rPr>
      <w:rFonts w:ascii="隶书" w:hAnsi="隶书" w:eastAsia="宋体" w:cs="Times New Roman"/>
      <w:color w:val="000000"/>
      <w:kern w:val="2"/>
      <w:sz w:val="30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340" w:after="320"/>
      <w:jc w:val="both"/>
      <w:outlineLvl w:val="0"/>
    </w:pPr>
    <w:rPr>
      <w:rFonts w:eastAsia="宋体"/>
      <w:b/>
      <w:color w:val="000000"/>
      <w:sz w:val="44"/>
    </w:rPr>
  </w:style>
  <w:style w:type="paragraph" w:styleId="3">
    <w:name w:val="heading 2"/>
    <w:basedOn w:val="1"/>
    <w:next w:val="1"/>
    <w:qFormat/>
    <w:uiPriority w:val="0"/>
    <w:pPr>
      <w:spacing w:before="260" w:after="260"/>
      <w:jc w:val="both"/>
      <w:outlineLvl w:val="1"/>
    </w:pPr>
    <w:rPr>
      <w:rFonts w:ascii="Arial" w:hAnsi="Arial" w:eastAsia="永中黑体"/>
      <w:b/>
      <w:color w:val="000000"/>
      <w:sz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jc w:val="both"/>
      <w:outlineLvl w:val="2"/>
    </w:pPr>
    <w:rPr>
      <w:rFonts w:eastAsia="宋体"/>
      <w:b/>
      <w:color w:val="000000"/>
      <w:sz w:val="32"/>
    </w:rPr>
  </w:style>
  <w:style w:type="paragraph" w:styleId="5">
    <w:name w:val="heading 4"/>
    <w:basedOn w:val="1"/>
    <w:next w:val="1"/>
    <w:qFormat/>
    <w:uiPriority w:val="0"/>
    <w:pPr>
      <w:spacing w:before="260" w:after="260"/>
      <w:jc w:val="both"/>
      <w:outlineLvl w:val="3"/>
    </w:pPr>
    <w:rPr>
      <w:rFonts w:ascii="Arial" w:hAnsi="Arial" w:eastAsia="永中黑体"/>
      <w:b/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spacing w:before="260" w:after="260"/>
      <w:jc w:val="both"/>
      <w:outlineLvl w:val="4"/>
    </w:pPr>
    <w:rPr>
      <w:rFonts w:eastAsia="宋体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spacing w:before="240" w:after="60"/>
      <w:jc w:val="both"/>
      <w:outlineLvl w:val="5"/>
    </w:pPr>
    <w:rPr>
      <w:rFonts w:ascii="Arial" w:hAnsi="Arial" w:eastAsia="永中黑体"/>
      <w:b/>
      <w:color w:val="000000"/>
      <w:sz w:val="30"/>
    </w:rPr>
  </w:style>
  <w:style w:type="paragraph" w:styleId="8">
    <w:name w:val="heading 7"/>
    <w:basedOn w:val="1"/>
    <w:next w:val="1"/>
    <w:qFormat/>
    <w:uiPriority w:val="0"/>
    <w:pPr>
      <w:spacing w:before="240" w:after="60"/>
      <w:jc w:val="both"/>
      <w:outlineLvl w:val="6"/>
    </w:pPr>
    <w:rPr>
      <w:rFonts w:eastAsia="宋体"/>
      <w:b/>
      <w:color w:val="000000"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qFormat/>
    <w:uiPriority w:val="0"/>
    <w:pPr>
      <w:spacing w:after="120"/>
      <w:jc w:val="both"/>
    </w:pPr>
    <w:rPr>
      <w:rFonts w:eastAsia="宋体"/>
      <w:color w:val="000000"/>
      <w:sz w:val="30"/>
    </w:r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color w:val="000000"/>
      <w:sz w:val="18"/>
    </w:rPr>
  </w:style>
  <w:style w:type="paragraph" w:styleId="11">
    <w:name w:val="header"/>
    <w:basedOn w:val="1"/>
    <w:next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color w:val="000000"/>
      <w:sz w:val="18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正文文字缩进"/>
    <w:basedOn w:val="1"/>
    <w:next w:val="1"/>
    <w:qFormat/>
    <w:uiPriority w:val="0"/>
    <w:pPr>
      <w:ind w:firstLine="7389"/>
      <w:jc w:val="both"/>
    </w:pPr>
    <w:rPr>
      <w:rFonts w:ascii="宋体" w:eastAsia="宋体"/>
      <w:color w:val="000000"/>
      <w:sz w:val="28"/>
    </w:rPr>
  </w:style>
  <w:style w:type="paragraph" w:customStyle="1" w:styleId="16">
    <w:name w:val="普通文字"/>
    <w:basedOn w:val="1"/>
    <w:next w:val="1"/>
    <w:qFormat/>
    <w:uiPriority w:val="0"/>
    <w:pPr>
      <w:jc w:val="both"/>
    </w:pPr>
    <w:rPr>
      <w:rFonts w:ascii="宋体" w:eastAsia="宋体"/>
      <w:color w:val="000000"/>
      <w:sz w:val="21"/>
    </w:rPr>
  </w:style>
  <w:style w:type="paragraph" w:customStyle="1" w:styleId="17">
    <w:name w:val="页码1"/>
    <w:basedOn w:val="1"/>
    <w:next w:val="1"/>
    <w:qFormat/>
    <w:uiPriority w:val="0"/>
    <w:pPr>
      <w:jc w:val="both"/>
    </w:pPr>
    <w:rPr>
      <w:rFonts w:eastAsia="宋体"/>
      <w:color w:val="000000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1209</Words>
  <Characters>1560</Characters>
  <Lines>7</Lines>
  <Paragraphs>2</Paragraphs>
  <TotalTime>17</TotalTime>
  <ScaleCrop>false</ScaleCrop>
  <LinksUpToDate>false</LinksUpToDate>
  <CharactersWithSpaces>1629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2003-09-11T00:39:00Z</dcterms:created>
  <dc:creator>bail</dc:creator>
  <cp:lastModifiedBy>秋天</cp:lastModifiedBy>
  <cp:lastPrinted>2006-08-02T00:24:00Z</cp:lastPrinted>
  <dcterms:modified xsi:type="dcterms:W3CDTF">2026-05-06T03:15:52Z</dcterms:modified>
  <dc:title>年度建设部部级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eyJoZGlkIjoiY2NjNTBkNmE4ZDFkY2Q1MGZlN2FiODBkZDY3NjY3M2MiLCJ1c2VySWQiOiI0NzA3MjYzOTQifQ==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9CC407581B2B4792A0B3A06A3452B005_13</vt:lpwstr>
  </property>
</Properties>
</file>